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方正小标宋简体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 xml:space="preserve">    蔡甸区民政局2022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“社区惠民资金”“村级党组织惠民项目资金”</w:t>
      </w:r>
      <w:r>
        <w:rPr>
          <w:rFonts w:hint="eastAsia" w:ascii="黑体" w:hAnsi="黑体" w:eastAsia="黑体" w:cs="方正小标宋简体"/>
          <w:sz w:val="44"/>
          <w:szCs w:val="44"/>
        </w:rPr>
        <w:t>自评结果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一、绩效目标完成情况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执行率情况。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根据《</w:t>
      </w:r>
      <w:r>
        <w:rPr>
          <w:rFonts w:hint="eastAsia" w:ascii="仿宋" w:hAnsi="仿宋" w:eastAsia="仿宋" w:cs="仿宋_GB2312"/>
          <w:sz w:val="32"/>
          <w:szCs w:val="32"/>
        </w:rPr>
        <w:t>武汉市创建幸福社区工作方案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_GB2312"/>
          <w:sz w:val="32"/>
          <w:szCs w:val="32"/>
        </w:rPr>
        <w:t>（武社建办【2012】6号）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《武汉市社区惠民项目资金使用管理办法的通知》（武办发【2012】55号）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《关于进一步规范社区惠民项目资金使用管理的通知》（武组文【2014】47号）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文件，下拨全区58个社区惠民资1160万元。依据</w:t>
      </w:r>
      <w:r>
        <w:rPr>
          <w:rFonts w:hint="eastAsia" w:ascii="仿宋" w:hAnsi="仿宋" w:eastAsia="仿宋" w:cs="仿宋_GB2312"/>
          <w:sz w:val="32"/>
          <w:szCs w:val="32"/>
        </w:rPr>
        <w:t>《关于规范村级党组织惠民资金使用管理的通知》（武组通【2015】2号）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已下拨288个村级党组织惠民资金1440万元。预算资金共2600万元，执行2600万元。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完成的绩效目标。</w:t>
      </w:r>
    </w:p>
    <w:p>
      <w:pPr>
        <w:pStyle w:val="2"/>
        <w:numPr>
          <w:ilvl w:val="0"/>
          <w:numId w:val="0"/>
        </w:num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完成58个社区、288个村保障经费的下拨，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社区创建工作达标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100%，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加强社区建设，推进社会发展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未完成的绩效目标。</w:t>
      </w:r>
    </w:p>
    <w:p>
      <w:pPr>
        <w:pStyle w:val="2"/>
        <w:numPr>
          <w:ilvl w:val="0"/>
          <w:numId w:val="0"/>
        </w:num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根据满意度调查问卷社区居民满意度96%，未达到年初目标98%。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二、绩效目标完成情况分析</w:t>
      </w: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预算执行情况分析</w:t>
      </w:r>
    </w:p>
    <w:p>
      <w:pPr>
        <w:pStyle w:val="2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对于社区惠民资金，年初预算1160万元，执行1160万元，村级党组织惠民项目资金年初预算1440万元，执行1440万元。</w:t>
      </w:r>
    </w:p>
    <w:p>
      <w:pPr>
        <w:ind w:firstLine="643" w:firstLineChars="200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绩效目标完成情况分析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）产出指标完成情况分析。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数量指标：已完成对58个经费保障社区惠民资金的下拨，完成对288个家村级党组织惠民资金的下拨，拨付明细如下表：</w:t>
      </w:r>
    </w:p>
    <w:p>
      <w:pPr>
        <w:widowControl/>
        <w:numPr>
          <w:ilvl w:val="0"/>
          <w:numId w:val="0"/>
        </w:numPr>
        <w:spacing w:line="560" w:lineRule="atLeast"/>
        <w:ind w:firstLine="2240" w:firstLine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atLeast"/>
        <w:ind w:firstLine="2240" w:firstLineChars="7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蔡甸区2022年惠民资金拨付明细表</w:t>
      </w:r>
    </w:p>
    <w:p>
      <w:pPr>
        <w:widowControl/>
        <w:numPr>
          <w:ilvl w:val="0"/>
          <w:numId w:val="0"/>
        </w:numPr>
        <w:spacing w:line="560" w:lineRule="atLeast"/>
        <w:ind w:firstLine="2240" w:firstLineChars="7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单位：万元</w:t>
      </w: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406"/>
        <w:gridCol w:w="1058"/>
        <w:gridCol w:w="2014"/>
        <w:gridCol w:w="1031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（园区）</w:t>
            </w:r>
          </w:p>
        </w:tc>
        <w:tc>
          <w:tcPr>
            <w:tcW w:w="1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社区惠民资金</w:t>
            </w:r>
          </w:p>
        </w:tc>
        <w:tc>
          <w:tcPr>
            <w:tcW w:w="1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村级党组织惠民资金 </w:t>
            </w:r>
          </w:p>
        </w:tc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村数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6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大集街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奓山街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侏儒山街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张湾街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玉贤街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索河街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消泗乡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成功管委会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中法新城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洪北管委会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桐湖办事处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3*20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5*5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时效指标：经费使用时间为2022年1-12月，经费申请及下拨时间均为2022年度。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质量指标：农村社区创建工作100%达标。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④成本指标：经费使用限额未超标。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效益指标完成情况分析。</w:t>
      </w:r>
    </w:p>
    <w:p>
      <w:pPr>
        <w:pStyle w:val="2"/>
        <w:numPr>
          <w:ilvl w:val="0"/>
          <w:numId w:val="0"/>
        </w:num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通过下拨社区惠民资金，加强了社区和农村建设，推进社会发展，提高百姓生活的环境质量。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楷体_GB2312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存在的问题和原因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1.对社区惠民资金的使用情况缺乏监管机制。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2.宣传力度不够，民意调查不足。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四、下一步拟改进措施</w:t>
      </w:r>
    </w:p>
    <w:p>
      <w:pPr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下一步拟改进措施</w:t>
      </w:r>
    </w:p>
    <w:p>
      <w:pPr>
        <w:pStyle w:val="2"/>
        <w:ind w:left="0" w:leftChars="0" w:firstLine="640" w:firstLineChars="200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进一步强化资金监管力度，通过实地调查、查看财务报表等方式全面掌握、动态跟踪资金使用方向，确保资金规范使用，真正发挥政策优势，持续释放政策红利。加大项目宣传力度和指导，以提高项目资产使用效率，为后续年度工作的顺利开展提供保障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宋体" w:eastAsia="黑体" w:cs="黑体"/>
          <w:sz w:val="28"/>
          <w:szCs w:val="28"/>
        </w:rPr>
        <w:t>附2：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2022年度“社区惠民资金”、“村级党组织惠民项目资金”项目自评表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2023年2月23日</w:t>
      </w:r>
    </w:p>
    <w:tbl>
      <w:tblPr>
        <w:tblStyle w:val="3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00"/>
        <w:gridCol w:w="1122"/>
        <w:gridCol w:w="733"/>
        <w:gridCol w:w="994"/>
        <w:gridCol w:w="515"/>
        <w:gridCol w:w="775"/>
        <w:gridCol w:w="1426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社区惠民资金、村级党组织惠民项目资金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民政局机关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2600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2600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…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2600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2600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49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经费保障社区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58个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58个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49"/>
              </w:tabs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经费保障村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288个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288个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时效指标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经费使用时限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2022年2-12月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质量指标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经费创建工作达标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成本指标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经费使用限额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2600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2600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加强社区建设，推进社区发展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加强农村建设，推进社会发展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服务对象满意度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农村群众满意度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96%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widowControl/>
        <w:spacing w:line="400" w:lineRule="exact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仿宋_GB2312"/>
          <w:kern w:val="0"/>
        </w:rPr>
        <w:t>备注：</w:t>
      </w:r>
    </w:p>
    <w:p>
      <w:pPr>
        <w:widowControl/>
        <w:spacing w:line="400" w:lineRule="exact"/>
        <w:ind w:firstLine="40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1.</w:t>
      </w:r>
      <w:r>
        <w:rPr>
          <w:rFonts w:hint="eastAsia" w:ascii="宋体" w:hAnsi="宋体" w:eastAsia="宋体" w:cs="仿宋_GB2312"/>
          <w:kern w:val="0"/>
        </w:rPr>
        <w:t>预算执行情况口径：预算数为调整后项目预算总额（包括上年结余结转），执行数为项目实际完成支出。</w:t>
      </w:r>
    </w:p>
    <w:p>
      <w:pPr>
        <w:widowControl/>
        <w:spacing w:line="400" w:lineRule="exact"/>
        <w:ind w:firstLine="400" w:firstLineChars="200"/>
        <w:rPr>
          <w:rFonts w:ascii="宋体" w:hAnsi="宋体" w:eastAsia="宋体" w:cs="Times New Roman"/>
          <w:kern w:val="0"/>
        </w:rPr>
      </w:pPr>
      <w:r>
        <w:rPr>
          <w:rFonts w:ascii="宋体" w:hAnsi="宋体" w:eastAsia="宋体" w:cs="仿宋_GB2312"/>
          <w:kern w:val="0"/>
        </w:rPr>
        <w:t>2.</w:t>
      </w:r>
      <w:r>
        <w:rPr>
          <w:rFonts w:hint="eastAsia" w:ascii="宋体" w:hAnsi="宋体" w:eastAsia="宋体" w:cs="仿宋_GB2312"/>
          <w:kern w:val="0"/>
        </w:rPr>
        <w:t>定性指标分档原则：分为达成预期指标、部分达成预期指标并具有一定效果、未达成预期指标且效果较差三档。选择部分达成或未达成的，必须说明原因和改进措施。</w:t>
      </w:r>
    </w:p>
    <w:p>
      <w:pPr>
        <w:widowControl/>
        <w:spacing w:line="400" w:lineRule="exact"/>
        <w:ind w:firstLine="400" w:firstLineChars="200"/>
        <w:rPr>
          <w:rFonts w:ascii="新宋体" w:hAnsi="新宋体" w:eastAsia="新宋体"/>
          <w:spacing w:val="8"/>
          <w:sz w:val="32"/>
        </w:rPr>
      </w:pPr>
      <w:r>
        <w:rPr>
          <w:rFonts w:ascii="宋体" w:hAnsi="宋体" w:eastAsia="宋体" w:cs="仿宋_GB2312"/>
          <w:kern w:val="0"/>
        </w:rPr>
        <w:t>3.</w:t>
      </w:r>
      <w:r>
        <w:rPr>
          <w:rFonts w:hint="eastAsia" w:ascii="宋体" w:hAnsi="宋体" w:eastAsia="宋体" w:cs="仿宋_GB2312"/>
          <w:kern w:val="0"/>
        </w:rPr>
        <w:t>基于经济性和必要性等因素考虑，满意度指标难以统计的，在自评时可不作为必评指标。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AFF6AB3-2992-481B-98A5-DE3802D4CB8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649C3F-C091-41EB-83F8-C2E46D9C0F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88BDDB4-920F-44B8-A5C5-AA56EB212A9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A71D260-442A-427F-AD19-3314F5E617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A515927-FD9C-4DF9-9CF4-6CEA0EDC9E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96F90B0-DD08-4945-B336-3F6D7F29603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C3A1B81A-2BBD-49CC-8547-BE923E12A6AB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8" w:fontKey="{1ECD0A3E-289C-4870-BAAA-BD917E1129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7512A"/>
    <w:multiLevelType w:val="singleLevel"/>
    <w:tmpl w:val="0577512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5A1EBEA"/>
    <w:multiLevelType w:val="singleLevel"/>
    <w:tmpl w:val="35A1EB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GQ4ZWIyOWJhMmNkNDRjN2YxZTcyODdmZDFhMzIifQ=="/>
  </w:docVars>
  <w:rsids>
    <w:rsidRoot w:val="00000000"/>
    <w:rsid w:val="00BC3A1F"/>
    <w:rsid w:val="09B63701"/>
    <w:rsid w:val="17C63C83"/>
    <w:rsid w:val="191E0425"/>
    <w:rsid w:val="19F22A07"/>
    <w:rsid w:val="1C812176"/>
    <w:rsid w:val="23E32B67"/>
    <w:rsid w:val="245931AF"/>
    <w:rsid w:val="26EA2D73"/>
    <w:rsid w:val="2DA02332"/>
    <w:rsid w:val="46326DD4"/>
    <w:rsid w:val="4BB67797"/>
    <w:rsid w:val="4CCA4B84"/>
    <w:rsid w:val="4CE27936"/>
    <w:rsid w:val="536416D2"/>
    <w:rsid w:val="5B5E0E24"/>
    <w:rsid w:val="5C161F4F"/>
    <w:rsid w:val="6200468F"/>
    <w:rsid w:val="632579AC"/>
    <w:rsid w:val="65C724CD"/>
    <w:rsid w:val="686E02E9"/>
    <w:rsid w:val="6DEF2FBB"/>
    <w:rsid w:val="6E311F8E"/>
    <w:rsid w:val="7763043E"/>
    <w:rsid w:val="7D4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6"/>
    <w:rPr>
      <w:rFonts w:ascii="Times New Roman" w:hAnsi="Times New Roman" w:eastAsia="Times New Roman" w:cs="Times New Roman"/>
      <w:lang w:val="zh-CN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1437</Words>
  <Characters>1738</Characters>
  <Lines>0</Lines>
  <Paragraphs>0</Paragraphs>
  <TotalTime>25</TotalTime>
  <ScaleCrop>false</ScaleCrop>
  <LinksUpToDate>false</LinksUpToDate>
  <CharactersWithSpaces>1804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leo徐</cp:lastModifiedBy>
  <dcterms:modified xsi:type="dcterms:W3CDTF">2023-02-23T02:01:40Z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A1CAF7B34E304DE2ABCDDAC277828D3B</vt:lpwstr>
  </property>
</Properties>
</file>