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A0997">
      <w:pPr>
        <w:jc w:val="center"/>
        <w:rPr>
          <w:rFonts w:ascii="楷体_GB2312" w:eastAsia="楷体_GB2312" w:hint="eastAsia"/>
          <w:bCs/>
          <w:color w:val="FFFFFF"/>
          <w:spacing w:val="28"/>
          <w:sz w:val="72"/>
          <w:szCs w:val="72"/>
        </w:rPr>
      </w:pPr>
      <w:r>
        <w:rPr>
          <w:rFonts w:ascii="楷体_GB2312" w:eastAsia="楷体_GB2312" w:hint="eastAsia"/>
          <w:bCs/>
          <w:color w:val="FFFFFF"/>
          <w:spacing w:val="28"/>
          <w:sz w:val="72"/>
          <w:szCs w:val="72"/>
        </w:rPr>
        <w:t>中华人民共和国民政部令</w:t>
      </w:r>
    </w:p>
    <w:p w:rsidR="00000000" w:rsidRDefault="004A0997">
      <w:pPr>
        <w:spacing w:line="400" w:lineRule="exact"/>
        <w:jc w:val="center"/>
        <w:rPr>
          <w:rFonts w:ascii="汉仪仿宋简" w:eastAsia="汉仪仿宋简" w:hint="eastAsia"/>
          <w:sz w:val="18"/>
        </w:rPr>
      </w:pPr>
    </w:p>
    <w:p w:rsidR="00000000" w:rsidRDefault="004A0997">
      <w:pPr>
        <w:spacing w:line="400" w:lineRule="exact"/>
        <w:jc w:val="center"/>
        <w:rPr>
          <w:rFonts w:ascii="汉仪仿宋简" w:eastAsia="汉仪仿宋简" w:hint="eastAsia"/>
          <w:sz w:val="18"/>
        </w:rPr>
      </w:pPr>
    </w:p>
    <w:p w:rsidR="00000000" w:rsidRDefault="004A0997">
      <w:pPr>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中华人民共和国民政部令</w:t>
      </w:r>
    </w:p>
    <w:p w:rsidR="00000000" w:rsidRDefault="004A0997">
      <w:pPr>
        <w:spacing w:line="400" w:lineRule="exact"/>
        <w:jc w:val="center"/>
        <w:rPr>
          <w:rFonts w:ascii="汉仪仿宋简" w:eastAsia="汉仪仿宋简" w:hint="eastAsia"/>
          <w:sz w:val="18"/>
        </w:rPr>
      </w:pPr>
    </w:p>
    <w:p w:rsidR="00000000" w:rsidRDefault="004A0997">
      <w:pPr>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第</w:t>
      </w:r>
      <w:r>
        <w:rPr>
          <w:rFonts w:ascii="方正小标宋简体" w:eastAsia="方正小标宋简体" w:hint="eastAsia"/>
          <w:sz w:val="44"/>
          <w:szCs w:val="44"/>
        </w:rPr>
        <w:t>6</w:t>
      </w:r>
      <w:r>
        <w:rPr>
          <w:rFonts w:ascii="方正小标宋简体" w:eastAsia="方正小标宋简体" w:hint="eastAsia"/>
          <w:sz w:val="44"/>
          <w:szCs w:val="44"/>
        </w:rPr>
        <w:t>6</w:t>
      </w:r>
      <w:r>
        <w:rPr>
          <w:rFonts w:ascii="方正小标宋简体" w:eastAsia="方正小标宋简体" w:hint="eastAsia"/>
          <w:sz w:val="44"/>
          <w:szCs w:val="44"/>
        </w:rPr>
        <w:t>号</w:t>
      </w:r>
    </w:p>
    <w:p w:rsidR="00000000" w:rsidRDefault="004A0997">
      <w:pPr>
        <w:spacing w:line="640" w:lineRule="exact"/>
        <w:ind w:firstLineChars="200" w:firstLine="641"/>
        <w:rPr>
          <w:rFonts w:ascii="楷体_GB2312" w:eastAsia="楷体_GB2312" w:hAnsi="仿宋_GB2312" w:cs="仿宋_GB2312" w:hint="eastAsia"/>
          <w:b/>
          <w:bCs/>
          <w:szCs w:val="32"/>
        </w:rPr>
      </w:pPr>
      <w:bookmarkStart w:id="0" w:name="_GoBack"/>
      <w:bookmarkEnd w:id="0"/>
    </w:p>
    <w:p w:rsidR="00000000" w:rsidRDefault="004A0997">
      <w:pPr>
        <w:tabs>
          <w:tab w:val="left" w:pos="851"/>
          <w:tab w:val="left" w:pos="8320"/>
        </w:tabs>
        <w:spacing w:line="600" w:lineRule="exact"/>
        <w:ind w:left="160" w:hangingChars="50" w:hanging="160"/>
        <w:rPr>
          <w:rFonts w:ascii="方正仿宋_GBK" w:eastAsia="方正仿宋_GBK" w:hAnsi="方正仿宋_GBK" w:cs="方正仿宋_GBK" w:hint="eastAsia"/>
        </w:rPr>
      </w:pPr>
      <w:r>
        <w:rPr>
          <w:rFonts w:hAnsi="仿宋_GB2312" w:hint="eastAsia"/>
        </w:rPr>
        <w:tab/>
      </w:r>
      <w:r>
        <w:rPr>
          <w:rFonts w:hAnsi="仿宋_GB2312"/>
        </w:rPr>
        <w:t xml:space="preserve">  </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Cs w:val="32"/>
        </w:rPr>
        <w:t xml:space="preserve"> </w:t>
      </w:r>
      <w:r>
        <w:rPr>
          <w:rFonts w:ascii="方正仿宋_GBK" w:eastAsia="方正仿宋_GBK" w:hAnsi="方正仿宋_GBK" w:cs="方正仿宋_GBK" w:hint="eastAsia"/>
        </w:rPr>
        <w:t>《养老机构管理办法》已经</w:t>
      </w:r>
      <w:r>
        <w:rPr>
          <w:rFonts w:ascii="方正仿宋_GBK" w:eastAsia="方正仿宋_GBK" w:hAnsi="方正仿宋_GBK" w:cs="方正仿宋_GBK" w:hint="eastAsia"/>
        </w:rPr>
        <w:t>2020</w:t>
      </w:r>
      <w:r>
        <w:rPr>
          <w:rFonts w:ascii="方正仿宋_GBK" w:eastAsia="方正仿宋_GBK" w:hAnsi="方正仿宋_GBK" w:cs="方正仿宋_GBK" w:hint="eastAsia"/>
        </w:rPr>
        <w:t>年</w:t>
      </w:r>
      <w:r>
        <w:rPr>
          <w:rFonts w:ascii="方正仿宋_GBK" w:eastAsia="方正仿宋_GBK" w:hAnsi="方正仿宋_GBK" w:cs="方正仿宋_GBK" w:hint="eastAsia"/>
        </w:rPr>
        <w:t>8</w:t>
      </w:r>
      <w:r>
        <w:rPr>
          <w:rFonts w:ascii="方正仿宋_GBK" w:eastAsia="方正仿宋_GBK" w:hAnsi="方正仿宋_GBK" w:cs="方正仿宋_GBK" w:hint="eastAsia"/>
        </w:rPr>
        <w:t>月</w:t>
      </w:r>
      <w:r>
        <w:rPr>
          <w:rFonts w:ascii="方正仿宋_GBK" w:eastAsia="方正仿宋_GBK" w:hAnsi="方正仿宋_GBK" w:cs="方正仿宋_GBK" w:hint="eastAsia"/>
        </w:rPr>
        <w:t>21</w:t>
      </w:r>
      <w:r>
        <w:rPr>
          <w:rFonts w:ascii="方正仿宋_GBK" w:eastAsia="方正仿宋_GBK" w:hAnsi="方正仿宋_GBK" w:cs="方正仿宋_GBK" w:hint="eastAsia"/>
        </w:rPr>
        <w:t>日民政部部务会议通过，现予公布，自</w:t>
      </w:r>
      <w:r>
        <w:rPr>
          <w:rFonts w:ascii="方正仿宋_GBK" w:eastAsia="方正仿宋_GBK" w:hAnsi="方正仿宋_GBK" w:cs="方正仿宋_GBK" w:hint="eastAsia"/>
        </w:rPr>
        <w:t>2020</w:t>
      </w:r>
      <w:r>
        <w:rPr>
          <w:rFonts w:ascii="方正仿宋_GBK" w:eastAsia="方正仿宋_GBK" w:hAnsi="方正仿宋_GBK" w:cs="方正仿宋_GBK" w:hint="eastAsia"/>
        </w:rPr>
        <w:t>年</w:t>
      </w:r>
      <w:r>
        <w:rPr>
          <w:rFonts w:ascii="方正仿宋_GBK" w:eastAsia="方正仿宋_GBK" w:hAnsi="方正仿宋_GBK" w:cs="方正仿宋_GBK" w:hint="eastAsia"/>
        </w:rPr>
        <w:t>11</w:t>
      </w:r>
      <w:r>
        <w:rPr>
          <w:rFonts w:ascii="方正仿宋_GBK" w:eastAsia="方正仿宋_GBK" w:hAnsi="方正仿宋_GBK" w:cs="方正仿宋_GBK" w:hint="eastAsia"/>
        </w:rPr>
        <w:t>月</w:t>
      </w:r>
      <w:r>
        <w:rPr>
          <w:rFonts w:ascii="方正仿宋_GBK" w:eastAsia="方正仿宋_GBK" w:hAnsi="方正仿宋_GBK" w:cs="方正仿宋_GBK" w:hint="eastAsia"/>
        </w:rPr>
        <w:t>1</w:t>
      </w:r>
      <w:r>
        <w:rPr>
          <w:rFonts w:ascii="方正仿宋_GBK" w:eastAsia="方正仿宋_GBK" w:hAnsi="方正仿宋_GBK" w:cs="方正仿宋_GBK" w:hint="eastAsia"/>
        </w:rPr>
        <w:t>日起施行。</w:t>
      </w:r>
    </w:p>
    <w:p w:rsidR="00000000" w:rsidRDefault="004A0997">
      <w:pPr>
        <w:spacing w:line="600" w:lineRule="exact"/>
        <w:rPr>
          <w:rFonts w:ascii="方正仿宋_GBK" w:eastAsia="方正仿宋_GBK" w:hAnsi="仿宋_GB2312" w:hint="eastAsia"/>
          <w:szCs w:val="32"/>
        </w:rPr>
      </w:pPr>
    </w:p>
    <w:p w:rsidR="00000000" w:rsidRDefault="004A0997">
      <w:pPr>
        <w:spacing w:line="760" w:lineRule="exact"/>
        <w:rPr>
          <w:rFonts w:hAnsi="仿宋_GB2312" w:hint="eastAsia"/>
        </w:rPr>
      </w:pPr>
    </w:p>
    <w:p w:rsidR="00000000" w:rsidRDefault="004A0997">
      <w:pPr>
        <w:tabs>
          <w:tab w:val="left" w:pos="8364"/>
        </w:tabs>
        <w:spacing w:line="880" w:lineRule="exact"/>
        <w:rPr>
          <w:rFonts w:hAnsi="仿宋_GB2312" w:hint="eastAsia"/>
        </w:rPr>
      </w:pPr>
    </w:p>
    <w:p w:rsidR="00000000" w:rsidRDefault="004A0997">
      <w:pPr>
        <w:tabs>
          <w:tab w:val="left" w:pos="5812"/>
        </w:tabs>
        <w:spacing w:line="600" w:lineRule="exact"/>
        <w:jc w:val="left"/>
        <w:rPr>
          <w:rFonts w:hAnsi="仿宋_GB2312" w:hint="eastAsia"/>
          <w:sz w:val="21"/>
          <w:szCs w:val="21"/>
        </w:rPr>
      </w:pPr>
      <w:r>
        <w:rPr>
          <w:rFonts w:hAnsi="仿宋_GB2312" w:hint="eastAsia"/>
        </w:rPr>
        <w:t xml:space="preserve">                          </w:t>
      </w:r>
      <w:r>
        <w:rPr>
          <w:rFonts w:hAnsi="仿宋_GB2312" w:hint="eastAsia"/>
          <w:b/>
          <w:sz w:val="44"/>
          <w:szCs w:val="44"/>
        </w:rPr>
        <w:t xml:space="preserve">  </w:t>
      </w:r>
      <w:r>
        <w:rPr>
          <w:rFonts w:hAnsi="仿宋_GB2312" w:hint="eastAsia"/>
          <w:b/>
          <w:sz w:val="44"/>
          <w:szCs w:val="44"/>
        </w:rPr>
        <w:t xml:space="preserve"> </w:t>
      </w:r>
    </w:p>
    <w:p w:rsidR="00000000" w:rsidRDefault="004A0997">
      <w:pPr>
        <w:spacing w:line="160" w:lineRule="exact"/>
        <w:jc w:val="left"/>
        <w:rPr>
          <w:rFonts w:hAnsi="仿宋_GB2312" w:hint="eastAsia"/>
          <w:sz w:val="21"/>
          <w:szCs w:val="21"/>
        </w:rPr>
      </w:pPr>
    </w:p>
    <w:p w:rsidR="00000000" w:rsidRDefault="004A0997">
      <w:pPr>
        <w:tabs>
          <w:tab w:val="left" w:pos="8000"/>
          <w:tab w:val="left" w:pos="8222"/>
        </w:tabs>
        <w:spacing w:line="600" w:lineRule="exact"/>
        <w:jc w:val="center"/>
        <w:rPr>
          <w:rFonts w:ascii="方正仿宋_GBK" w:eastAsia="方正仿宋_GBK" w:hAnsi="仿宋_GB2312" w:hint="eastAsia"/>
          <w:szCs w:val="32"/>
        </w:rPr>
      </w:pPr>
      <w:r>
        <w:rPr>
          <w:rFonts w:hAnsi="仿宋_GB2312" w:hint="eastAsia"/>
        </w:rPr>
        <w:t xml:space="preserve">                              </w:t>
      </w:r>
      <w:r>
        <w:rPr>
          <w:rFonts w:ascii="方正仿宋_GBK" w:eastAsia="方正仿宋_GBK" w:hAnsi="仿宋_GB2312" w:hint="eastAsia"/>
          <w:szCs w:val="32"/>
        </w:rPr>
        <w:t>20</w:t>
      </w:r>
      <w:r>
        <w:rPr>
          <w:rFonts w:ascii="方正仿宋_GBK" w:eastAsia="方正仿宋_GBK" w:hAnsi="仿宋_GB2312" w:hint="eastAsia"/>
          <w:szCs w:val="32"/>
        </w:rPr>
        <w:t>20</w:t>
      </w:r>
      <w:r>
        <w:rPr>
          <w:rFonts w:ascii="方正仿宋_GBK" w:eastAsia="方正仿宋_GBK" w:hAnsi="仿宋_GB2312" w:hint="eastAsia"/>
          <w:szCs w:val="32"/>
        </w:rPr>
        <w:t>年</w:t>
      </w:r>
      <w:r>
        <w:rPr>
          <w:rFonts w:ascii="方正仿宋_GBK" w:eastAsia="方正仿宋_GBK" w:hAnsi="仿宋_GB2312" w:hint="eastAsia"/>
          <w:szCs w:val="32"/>
        </w:rPr>
        <w:t>9</w:t>
      </w:r>
      <w:r>
        <w:rPr>
          <w:rFonts w:ascii="方正仿宋_GBK" w:eastAsia="方正仿宋_GBK" w:hAnsi="仿宋_GB2312" w:hint="eastAsia"/>
          <w:szCs w:val="32"/>
        </w:rPr>
        <w:t>月</w:t>
      </w:r>
      <w:r>
        <w:rPr>
          <w:rFonts w:ascii="方正仿宋_GBK" w:eastAsia="方正仿宋_GBK" w:hAnsi="仿宋_GB2312" w:hint="eastAsia"/>
          <w:szCs w:val="32"/>
        </w:rPr>
        <w:t>1</w:t>
      </w:r>
      <w:r>
        <w:rPr>
          <w:rFonts w:ascii="方正仿宋_GBK" w:eastAsia="方正仿宋_GBK" w:hAnsi="仿宋_GB2312" w:hint="eastAsia"/>
          <w:szCs w:val="32"/>
        </w:rPr>
        <w:t>日</w:t>
      </w:r>
    </w:p>
    <w:p w:rsidR="00000000" w:rsidRDefault="004A0997">
      <w:pPr>
        <w:spacing w:line="600" w:lineRule="exact"/>
        <w:rPr>
          <w:rFonts w:hAnsi="仿宋_GB2312" w:hint="eastAsia"/>
        </w:rPr>
      </w:pPr>
    </w:p>
    <w:p w:rsidR="00000000" w:rsidRDefault="004A0997">
      <w:pPr>
        <w:spacing w:line="520" w:lineRule="exact"/>
        <w:rPr>
          <w:rFonts w:ascii="华文中宋" w:eastAsia="华文中宋" w:hAnsi="华文中宋" w:hint="eastAsia"/>
          <w:b/>
          <w:bCs/>
          <w:sz w:val="36"/>
          <w:szCs w:val="44"/>
        </w:rPr>
      </w:pPr>
    </w:p>
    <w:p w:rsidR="00000000" w:rsidRDefault="004A0997">
      <w:pPr>
        <w:spacing w:line="520" w:lineRule="exact"/>
        <w:rPr>
          <w:rFonts w:ascii="华文中宋" w:eastAsia="华文中宋" w:hAnsi="华文中宋" w:hint="eastAsia"/>
          <w:b/>
          <w:bCs/>
          <w:sz w:val="36"/>
          <w:szCs w:val="44"/>
        </w:rPr>
      </w:pPr>
    </w:p>
    <w:p w:rsidR="00000000" w:rsidRDefault="004A0997">
      <w:pPr>
        <w:spacing w:line="520" w:lineRule="exact"/>
        <w:rPr>
          <w:rFonts w:ascii="华文中宋" w:eastAsia="华文中宋" w:hAnsi="华文中宋"/>
          <w:b/>
          <w:bCs/>
          <w:sz w:val="36"/>
          <w:szCs w:val="44"/>
        </w:rPr>
      </w:pPr>
    </w:p>
    <w:p w:rsidR="00000000" w:rsidRDefault="004A0997">
      <w:pPr>
        <w:spacing w:line="520" w:lineRule="exact"/>
        <w:rPr>
          <w:rFonts w:ascii="华文中宋" w:eastAsia="华文中宋" w:hAnsi="华文中宋"/>
          <w:b/>
          <w:bCs/>
          <w:sz w:val="36"/>
          <w:szCs w:val="44"/>
        </w:rPr>
      </w:pPr>
    </w:p>
    <w:p w:rsidR="00000000" w:rsidRDefault="004A0997">
      <w:pPr>
        <w:spacing w:line="520" w:lineRule="exact"/>
        <w:rPr>
          <w:rFonts w:ascii="华文中宋" w:eastAsia="华文中宋" w:hAnsi="华文中宋"/>
          <w:b/>
          <w:bCs/>
          <w:sz w:val="36"/>
          <w:szCs w:val="44"/>
        </w:rPr>
      </w:pPr>
    </w:p>
    <w:p w:rsidR="00000000" w:rsidRDefault="004A0997">
      <w:pPr>
        <w:spacing w:line="680" w:lineRule="exact"/>
        <w:rPr>
          <w:rFonts w:ascii="方正小标宋简体" w:eastAsia="方正小标宋简体" w:hAnsi="方正小标宋简体" w:cs="方正小标宋简体" w:hint="eastAsia"/>
          <w:sz w:val="44"/>
          <w:szCs w:val="44"/>
        </w:rPr>
      </w:pPr>
    </w:p>
    <w:p w:rsidR="00000000" w:rsidRDefault="004A0997">
      <w:pPr>
        <w:spacing w:line="6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养老机构管理办法</w:t>
      </w:r>
    </w:p>
    <w:p w:rsidR="00000000" w:rsidRDefault="004A0997">
      <w:pPr>
        <w:spacing w:line="560" w:lineRule="exact"/>
        <w:ind w:leftChars="-50" w:left="-160"/>
        <w:jc w:val="center"/>
        <w:rPr>
          <w:rFonts w:ascii="方正仿宋_GBK" w:eastAsia="方正仿宋_GBK" w:hAnsi="方正仿宋_GBK" w:cs="方正仿宋_GBK" w:hint="eastAsia"/>
          <w:szCs w:val="32"/>
        </w:rPr>
      </w:pPr>
    </w:p>
    <w:p w:rsidR="00000000" w:rsidRDefault="004A0997">
      <w:pPr>
        <w:spacing w:line="560" w:lineRule="exact"/>
        <w:ind w:leftChars="-50" w:left="-160"/>
        <w:jc w:val="center"/>
        <w:rPr>
          <w:rFonts w:ascii="方正仿宋_GBK" w:eastAsia="方正仿宋_GBK" w:hAnsi="方正仿宋_GBK" w:cs="方正仿宋_GBK" w:hint="eastAsia"/>
          <w:szCs w:val="32"/>
        </w:rPr>
      </w:pPr>
    </w:p>
    <w:p w:rsidR="00000000" w:rsidRDefault="004A0997">
      <w:pPr>
        <w:spacing w:line="600" w:lineRule="exact"/>
        <w:jc w:val="center"/>
        <w:rPr>
          <w:rFonts w:ascii="方正黑体_GBK" w:eastAsia="方正黑体_GBK" w:hAnsi="方正黑体_GBK" w:cs="方正黑体_GBK" w:hint="eastAsia"/>
          <w:bCs/>
          <w:szCs w:val="32"/>
        </w:rPr>
      </w:pPr>
      <w:r>
        <w:rPr>
          <w:rFonts w:ascii="黑体" w:eastAsia="黑体" w:hAnsi="黑体" w:cs="黑体" w:hint="eastAsia"/>
          <w:szCs w:val="32"/>
        </w:rPr>
        <w:t xml:space="preserve"> </w:t>
      </w:r>
      <w:r>
        <w:rPr>
          <w:rFonts w:ascii="方正黑体_GBK" w:eastAsia="方正黑体_GBK" w:hAnsi="方正黑体_GBK" w:cs="方正黑体_GBK" w:hint="eastAsia"/>
          <w:bCs/>
          <w:szCs w:val="32"/>
        </w:rPr>
        <w:t>第一章</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总</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则</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第一条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为</w:t>
      </w:r>
      <w:r>
        <w:rPr>
          <w:rFonts w:ascii="方正仿宋_GBK" w:eastAsia="方正仿宋_GBK" w:hAnsi="方正仿宋_GBK" w:cs="方正仿宋_GBK" w:hint="eastAsia"/>
          <w:bCs/>
          <w:kern w:val="0"/>
          <w:szCs w:val="32"/>
        </w:rPr>
        <w:t>了</w:t>
      </w:r>
      <w:r>
        <w:rPr>
          <w:rFonts w:ascii="方正仿宋_GBK" w:eastAsia="方正仿宋_GBK" w:hAnsi="方正仿宋_GBK" w:cs="方正仿宋_GBK" w:hint="eastAsia"/>
          <w:bCs/>
          <w:kern w:val="0"/>
          <w:szCs w:val="32"/>
        </w:rPr>
        <w:t>规范对养老机构的管理，</w:t>
      </w:r>
      <w:r>
        <w:rPr>
          <w:rFonts w:ascii="方正仿宋_GBK" w:eastAsia="方正仿宋_GBK" w:hAnsi="方正仿宋_GBK" w:cs="方正仿宋_GBK" w:hint="eastAsia"/>
          <w:bCs/>
          <w:kern w:val="0"/>
          <w:szCs w:val="32"/>
        </w:rPr>
        <w:t>促进养老服务健康发展，</w:t>
      </w:r>
      <w:r>
        <w:rPr>
          <w:rFonts w:ascii="方正仿宋_GBK" w:eastAsia="方正仿宋_GBK" w:hAnsi="方正仿宋_GBK" w:cs="方正仿宋_GBK" w:hint="eastAsia"/>
          <w:bCs/>
          <w:kern w:val="0"/>
          <w:szCs w:val="32"/>
        </w:rPr>
        <w:t>根据《中华人民共和国老年人权益保障法》</w:t>
      </w:r>
      <w:r>
        <w:rPr>
          <w:rFonts w:ascii="方正仿宋_GBK" w:eastAsia="方正仿宋_GBK" w:hAnsi="方正仿宋_GBK" w:cs="方正仿宋_GBK" w:hint="eastAsia"/>
          <w:bCs/>
          <w:kern w:val="0"/>
          <w:szCs w:val="32"/>
        </w:rPr>
        <w:t>和有关法律、行政法规</w:t>
      </w:r>
      <w:r>
        <w:rPr>
          <w:rFonts w:ascii="方正仿宋_GBK" w:eastAsia="方正仿宋_GBK" w:hAnsi="方正仿宋_GBK" w:cs="方正仿宋_GBK" w:hint="eastAsia"/>
          <w:bCs/>
          <w:kern w:val="0"/>
          <w:szCs w:val="32"/>
        </w:rPr>
        <w:t>，制定本办</w:t>
      </w:r>
      <w:r>
        <w:rPr>
          <w:rFonts w:ascii="方正仿宋_GBK" w:eastAsia="方正仿宋_GBK" w:hAnsi="方正仿宋_GBK" w:cs="方正仿宋_GBK" w:hint="eastAsia"/>
          <w:bCs/>
          <w:kern w:val="0"/>
          <w:szCs w:val="32"/>
        </w:rPr>
        <w:t>法。</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第二条</w:t>
      </w:r>
      <w:r>
        <w:rPr>
          <w:rFonts w:ascii="方正仿宋_GBK" w:eastAsia="方正仿宋_GBK" w:hAnsi="方正仿宋_GBK" w:cs="方正仿宋_GBK" w:hint="eastAsia"/>
          <w:b/>
          <w:bCs/>
          <w:szCs w:val="32"/>
        </w:rPr>
        <w:t xml:space="preserve">  </w:t>
      </w:r>
      <w:r>
        <w:rPr>
          <w:rFonts w:ascii="方正仿宋_GBK" w:eastAsia="方正仿宋_GBK" w:hAnsi="方正仿宋_GBK" w:cs="方正仿宋_GBK" w:hint="eastAsia"/>
          <w:bCs/>
          <w:kern w:val="0"/>
          <w:szCs w:val="32"/>
        </w:rPr>
        <w:t>本办法所称养老机构是指</w:t>
      </w:r>
      <w:r>
        <w:rPr>
          <w:rFonts w:ascii="方正仿宋_GBK" w:eastAsia="方正仿宋_GBK" w:hAnsi="方正仿宋_GBK" w:cs="方正仿宋_GBK" w:hint="eastAsia"/>
          <w:bCs/>
          <w:kern w:val="0"/>
          <w:szCs w:val="32"/>
        </w:rPr>
        <w:t>依法办理登记，</w:t>
      </w:r>
      <w:r>
        <w:rPr>
          <w:rFonts w:ascii="方正仿宋_GBK" w:eastAsia="方正仿宋_GBK" w:hAnsi="方正仿宋_GBK" w:cs="方正仿宋_GBK" w:hint="eastAsia"/>
          <w:bCs/>
          <w:kern w:val="0"/>
          <w:szCs w:val="32"/>
        </w:rPr>
        <w:t>为</w:t>
      </w:r>
      <w:r>
        <w:rPr>
          <w:rFonts w:ascii="方正仿宋_GBK" w:eastAsia="方正仿宋_GBK" w:hAnsi="方正仿宋_GBK" w:cs="方正仿宋_GBK" w:hint="eastAsia"/>
          <w:bCs/>
          <w:kern w:val="0"/>
          <w:szCs w:val="32"/>
        </w:rPr>
        <w:t>老年人提供</w:t>
      </w:r>
      <w:r>
        <w:rPr>
          <w:rFonts w:ascii="方正仿宋_GBK" w:eastAsia="方正仿宋_GBK" w:hAnsi="方正仿宋_GBK" w:cs="方正仿宋_GBK" w:hint="eastAsia"/>
          <w:bCs/>
          <w:kern w:val="0"/>
          <w:szCs w:val="32"/>
        </w:rPr>
        <w:t>全日</w:t>
      </w:r>
      <w:r>
        <w:rPr>
          <w:rFonts w:ascii="方正仿宋_GBK" w:eastAsia="方正仿宋_GBK" w:hAnsi="方正仿宋_GBK" w:cs="方正仿宋_GBK" w:hint="eastAsia"/>
          <w:bCs/>
          <w:kern w:val="0"/>
          <w:szCs w:val="32"/>
        </w:rPr>
        <w:t>集中</w:t>
      </w:r>
      <w:r>
        <w:rPr>
          <w:rFonts w:ascii="方正仿宋_GBK" w:eastAsia="方正仿宋_GBK" w:hAnsi="方正仿宋_GBK" w:cs="方正仿宋_GBK" w:hint="eastAsia"/>
          <w:bCs/>
          <w:kern w:val="0"/>
          <w:szCs w:val="32"/>
        </w:rPr>
        <w:t>住宿和照料护理</w:t>
      </w:r>
      <w:r>
        <w:rPr>
          <w:rFonts w:ascii="方正仿宋_GBK" w:eastAsia="方正仿宋_GBK" w:hAnsi="方正仿宋_GBK" w:cs="方正仿宋_GBK" w:hint="eastAsia"/>
          <w:bCs/>
          <w:kern w:val="0"/>
          <w:szCs w:val="32"/>
        </w:rPr>
        <w:t>服务</w:t>
      </w:r>
      <w:r>
        <w:rPr>
          <w:rFonts w:ascii="方正仿宋_GBK" w:eastAsia="方正仿宋_GBK" w:hAnsi="方正仿宋_GBK" w:cs="方正仿宋_GBK" w:hint="eastAsia"/>
          <w:bCs/>
          <w:kern w:val="0"/>
          <w:szCs w:val="32"/>
        </w:rPr>
        <w:t>，</w:t>
      </w:r>
      <w:r>
        <w:rPr>
          <w:rFonts w:ascii="方正仿宋_GBK" w:eastAsia="方正仿宋_GBK" w:hAnsi="方正仿宋_GBK" w:cs="方正仿宋_GBK" w:hint="eastAsia"/>
          <w:bCs/>
          <w:kern w:val="0"/>
          <w:szCs w:val="32"/>
        </w:rPr>
        <w:t>床位数</w:t>
      </w:r>
      <w:r>
        <w:rPr>
          <w:rFonts w:ascii="方正仿宋_GBK" w:eastAsia="方正仿宋_GBK" w:hAnsi="方正仿宋_GBK" w:cs="方正仿宋_GBK" w:hint="eastAsia"/>
          <w:bCs/>
          <w:kern w:val="0"/>
          <w:szCs w:val="32"/>
        </w:rPr>
        <w:t>在</w:t>
      </w:r>
      <w:r>
        <w:rPr>
          <w:rFonts w:ascii="方正仿宋_GBK" w:eastAsia="方正仿宋_GBK" w:hAnsi="方正仿宋_GBK" w:cs="方正仿宋_GBK" w:hint="eastAsia"/>
          <w:bCs/>
          <w:kern w:val="0"/>
          <w:szCs w:val="32"/>
        </w:rPr>
        <w:t>10</w:t>
      </w:r>
      <w:r>
        <w:rPr>
          <w:rFonts w:ascii="方正仿宋_GBK" w:eastAsia="方正仿宋_GBK" w:hAnsi="方正仿宋_GBK" w:cs="方正仿宋_GBK" w:hint="eastAsia"/>
          <w:bCs/>
          <w:kern w:val="0"/>
          <w:szCs w:val="32"/>
        </w:rPr>
        <w:t>张以上的机构。</w:t>
      </w:r>
    </w:p>
    <w:p w:rsidR="00000000" w:rsidRDefault="004A0997">
      <w:pPr>
        <w:snapToGrid w:val="0"/>
        <w:spacing w:line="600" w:lineRule="exact"/>
        <w:ind w:firstLineChars="200" w:firstLine="640"/>
        <w:rPr>
          <w:rFonts w:hAnsi="仿宋_GB2312" w:cs="仿宋_GB2312" w:hint="eastAsia"/>
          <w:szCs w:val="32"/>
        </w:rPr>
      </w:pPr>
      <w:r>
        <w:rPr>
          <w:rFonts w:ascii="方正仿宋_GBK" w:eastAsia="方正仿宋_GBK" w:hAnsi="方正仿宋_GBK" w:cs="方正仿宋_GBK" w:hint="eastAsia"/>
          <w:bCs/>
          <w:kern w:val="0"/>
          <w:szCs w:val="32"/>
        </w:rPr>
        <w:t>养老机构包括营利性养老机构和非营利性养老机构。</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第三条</w:t>
      </w:r>
      <w:r>
        <w:rPr>
          <w:rFonts w:ascii="方正仿宋_GBK" w:eastAsia="方正仿宋_GBK" w:hAnsi="方正仿宋_GBK" w:cs="方正仿宋_GBK" w:hint="eastAsia"/>
          <w:b/>
          <w:bCs/>
          <w:szCs w:val="32"/>
        </w:rPr>
        <w:t xml:space="preserve">  </w:t>
      </w:r>
      <w:r>
        <w:rPr>
          <w:rFonts w:ascii="方正仿宋_GBK" w:eastAsia="方正仿宋_GBK" w:hAnsi="方正仿宋_GBK" w:cs="方正仿宋_GBK" w:hint="eastAsia"/>
          <w:bCs/>
          <w:kern w:val="0"/>
          <w:szCs w:val="32"/>
        </w:rPr>
        <w:t>县级</w:t>
      </w:r>
      <w:r>
        <w:rPr>
          <w:rFonts w:ascii="方正仿宋_GBK" w:eastAsia="方正仿宋_GBK" w:hAnsi="方正仿宋_GBK" w:cs="方正仿宋_GBK" w:hint="eastAsia"/>
          <w:bCs/>
          <w:kern w:val="0"/>
          <w:szCs w:val="32"/>
        </w:rPr>
        <w:t>以上</w:t>
      </w:r>
      <w:r>
        <w:rPr>
          <w:rFonts w:ascii="方正仿宋_GBK" w:eastAsia="方正仿宋_GBK" w:hAnsi="方正仿宋_GBK" w:cs="方正仿宋_GBK" w:hint="eastAsia"/>
          <w:bCs/>
          <w:kern w:val="0"/>
          <w:szCs w:val="32"/>
        </w:rPr>
        <w:t>人民政府民政部门</w:t>
      </w:r>
      <w:r>
        <w:rPr>
          <w:rFonts w:ascii="方正仿宋_GBK" w:eastAsia="方正仿宋_GBK" w:hAnsi="方正仿宋_GBK" w:cs="方正仿宋_GBK" w:hint="eastAsia"/>
          <w:bCs/>
          <w:kern w:val="0"/>
          <w:szCs w:val="32"/>
        </w:rPr>
        <w:t>负责</w:t>
      </w:r>
      <w:r>
        <w:rPr>
          <w:rFonts w:ascii="方正仿宋_GBK" w:eastAsia="方正仿宋_GBK" w:hAnsi="方正仿宋_GBK" w:cs="方正仿宋_GBK" w:hint="eastAsia"/>
          <w:bCs/>
          <w:kern w:val="0"/>
          <w:szCs w:val="32"/>
        </w:rPr>
        <w:t>养老机构</w:t>
      </w:r>
      <w:r>
        <w:rPr>
          <w:rFonts w:ascii="方正仿宋_GBK" w:eastAsia="方正仿宋_GBK" w:hAnsi="方正仿宋_GBK" w:cs="方正仿宋_GBK" w:hint="eastAsia"/>
          <w:bCs/>
          <w:kern w:val="0"/>
          <w:szCs w:val="32"/>
        </w:rPr>
        <w:t>的</w:t>
      </w:r>
      <w:r>
        <w:rPr>
          <w:rFonts w:ascii="方正仿宋_GBK" w:eastAsia="方正仿宋_GBK" w:hAnsi="方正仿宋_GBK" w:cs="方正仿宋_GBK" w:hint="eastAsia"/>
          <w:bCs/>
          <w:kern w:val="0"/>
          <w:szCs w:val="32"/>
        </w:rPr>
        <w:t>指导、监督和管理</w:t>
      </w:r>
      <w:r>
        <w:rPr>
          <w:rFonts w:ascii="方正仿宋_GBK" w:eastAsia="方正仿宋_GBK" w:hAnsi="方正仿宋_GBK" w:cs="方正仿宋_GBK" w:hint="eastAsia"/>
          <w:bCs/>
          <w:kern w:val="0"/>
          <w:szCs w:val="32"/>
        </w:rPr>
        <w:t>。其他有关部门依照职责分工对养老机构实施监督。</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第四条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养老机构应当按照建筑、消防、食品安全、医疗卫生、特种设备等法律、法规和强制性标准开展服务活动。</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养老机构及其工作人员应当依法保障收住老年人的人身权、财产权等合法权益。</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第五条</w:t>
      </w:r>
      <w:r>
        <w:rPr>
          <w:rFonts w:hAnsi="仿宋_GB2312" w:cs="仿宋_GB2312" w:hint="eastAsia"/>
          <w:b/>
          <w:bCs/>
          <w:szCs w:val="32"/>
        </w:rPr>
        <w:t xml:space="preserve">  </w:t>
      </w:r>
      <w:r>
        <w:rPr>
          <w:rFonts w:ascii="方正仿宋_GBK" w:eastAsia="方正仿宋_GBK" w:hAnsi="方正仿宋_GBK" w:cs="方正仿宋_GBK" w:hint="eastAsia"/>
          <w:bCs/>
          <w:kern w:val="0"/>
          <w:szCs w:val="32"/>
        </w:rPr>
        <w:t>入住养老机构的老年人及其代理人应当遵守养老机</w:t>
      </w:r>
      <w:r>
        <w:rPr>
          <w:rFonts w:ascii="方正仿宋_GBK" w:eastAsia="方正仿宋_GBK" w:hAnsi="方正仿宋_GBK" w:cs="方正仿宋_GBK" w:hint="eastAsia"/>
          <w:bCs/>
          <w:kern w:val="0"/>
          <w:szCs w:val="32"/>
        </w:rPr>
        <w:t>构的规章制度，维护养老机构正常服务秩序。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第六条</w:t>
      </w:r>
      <w:r>
        <w:rPr>
          <w:rFonts w:ascii="黑体" w:eastAsia="黑体" w:hAnsi="黑体" w:cs="黑体" w:hint="eastAsia"/>
          <w:b/>
          <w:bCs/>
          <w:szCs w:val="32"/>
        </w:rPr>
        <w:t xml:space="preserve">  </w:t>
      </w:r>
      <w:r>
        <w:rPr>
          <w:rFonts w:ascii="方正仿宋_GBK" w:eastAsia="方正仿宋_GBK" w:hAnsi="方正仿宋_GBK" w:cs="方正仿宋_GBK" w:hint="eastAsia"/>
          <w:bCs/>
          <w:kern w:val="0"/>
          <w:szCs w:val="32"/>
        </w:rPr>
        <w:t>政府投资兴办的养老机构</w:t>
      </w:r>
      <w:r>
        <w:rPr>
          <w:rFonts w:ascii="方正仿宋_GBK" w:eastAsia="方正仿宋_GBK" w:hAnsi="方正仿宋_GBK" w:cs="方正仿宋_GBK" w:hint="eastAsia"/>
          <w:bCs/>
          <w:kern w:val="0"/>
          <w:szCs w:val="32"/>
        </w:rPr>
        <w:t>在满足特困人员集中供养需求的前提下，优先保障经济困难</w:t>
      </w:r>
      <w:r>
        <w:rPr>
          <w:rFonts w:ascii="方正仿宋_GBK" w:eastAsia="方正仿宋_GBK" w:hAnsi="方正仿宋_GBK" w:cs="方正仿宋_GBK" w:hint="eastAsia"/>
          <w:bCs/>
          <w:kern w:val="0"/>
          <w:szCs w:val="32"/>
        </w:rPr>
        <w:t>的孤寡、</w:t>
      </w:r>
      <w:r>
        <w:rPr>
          <w:rFonts w:ascii="方正仿宋_GBK" w:eastAsia="方正仿宋_GBK" w:hAnsi="方正仿宋_GBK" w:cs="方正仿宋_GBK" w:hint="eastAsia"/>
          <w:bCs/>
          <w:kern w:val="0"/>
          <w:szCs w:val="32"/>
        </w:rPr>
        <w:t>失能、</w:t>
      </w:r>
      <w:r>
        <w:rPr>
          <w:rFonts w:ascii="方正仿宋_GBK" w:eastAsia="方正仿宋_GBK" w:hAnsi="方正仿宋_GBK" w:cs="方正仿宋_GBK" w:hint="eastAsia"/>
          <w:bCs/>
          <w:kern w:val="0"/>
          <w:szCs w:val="32"/>
        </w:rPr>
        <w:t>高龄、</w:t>
      </w:r>
      <w:r>
        <w:rPr>
          <w:rFonts w:ascii="方正仿宋_GBK" w:eastAsia="方正仿宋_GBK" w:hAnsi="方正仿宋_GBK" w:cs="方正仿宋_GBK" w:hint="eastAsia"/>
          <w:bCs/>
          <w:kern w:val="0"/>
          <w:szCs w:val="32"/>
        </w:rPr>
        <w:t>计划</w:t>
      </w:r>
      <w:r>
        <w:rPr>
          <w:rFonts w:ascii="方正仿宋_GBK" w:eastAsia="方正仿宋_GBK" w:hAnsi="方正仿宋_GBK" w:cs="方正仿宋_GBK" w:hint="eastAsia"/>
          <w:bCs/>
          <w:kern w:val="0"/>
          <w:szCs w:val="32"/>
        </w:rPr>
        <w:lastRenderedPageBreak/>
        <w:t>生育特殊家庭</w:t>
      </w:r>
      <w:r>
        <w:rPr>
          <w:rFonts w:ascii="方正仿宋_GBK" w:eastAsia="方正仿宋_GBK" w:hAnsi="方正仿宋_GBK" w:cs="方正仿宋_GBK" w:hint="eastAsia"/>
          <w:bCs/>
          <w:kern w:val="0"/>
          <w:szCs w:val="32"/>
        </w:rPr>
        <w:t>等</w:t>
      </w:r>
      <w:r>
        <w:rPr>
          <w:rFonts w:ascii="方正仿宋_GBK" w:eastAsia="方正仿宋_GBK" w:hAnsi="方正仿宋_GBK" w:cs="方正仿宋_GBK" w:hint="eastAsia"/>
          <w:bCs/>
          <w:kern w:val="0"/>
          <w:szCs w:val="32"/>
        </w:rPr>
        <w:t>老年人</w:t>
      </w:r>
      <w:r>
        <w:rPr>
          <w:rFonts w:ascii="方正仿宋_GBK" w:eastAsia="方正仿宋_GBK" w:hAnsi="方正仿宋_GBK" w:cs="方正仿宋_GBK" w:hint="eastAsia"/>
          <w:bCs/>
          <w:kern w:val="0"/>
          <w:szCs w:val="32"/>
        </w:rPr>
        <w:t>的服务需求。</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政府投资兴办的养老机构，可以采取委托管理、</w:t>
      </w:r>
      <w:r>
        <w:rPr>
          <w:rFonts w:ascii="方正仿宋_GBK" w:eastAsia="方正仿宋_GBK" w:hAnsi="方正仿宋_GBK" w:cs="方正仿宋_GBK" w:hint="eastAsia"/>
          <w:bCs/>
          <w:kern w:val="0"/>
          <w:szCs w:val="32"/>
        </w:rPr>
        <w:t>租赁经营</w:t>
      </w:r>
      <w:r>
        <w:rPr>
          <w:rFonts w:ascii="方正仿宋_GBK" w:eastAsia="方正仿宋_GBK" w:hAnsi="方正仿宋_GBK" w:cs="方正仿宋_GBK" w:hint="eastAsia"/>
          <w:bCs/>
          <w:kern w:val="0"/>
          <w:szCs w:val="32"/>
        </w:rPr>
        <w:t>等方式，</w:t>
      </w:r>
      <w:r>
        <w:rPr>
          <w:rFonts w:ascii="方正仿宋_GBK" w:eastAsia="方正仿宋_GBK" w:hAnsi="方正仿宋_GBK" w:cs="方正仿宋_GBK" w:hint="eastAsia"/>
          <w:bCs/>
          <w:kern w:val="0"/>
          <w:szCs w:val="32"/>
        </w:rPr>
        <w:t>交由社会力量运营管理。</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第七条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民政部门应当会同有关部门采取措施，鼓励、支持企业事业单位、社会组织或者个人兴办、运营养老机构。</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鼓励</w:t>
      </w:r>
      <w:r>
        <w:rPr>
          <w:rFonts w:ascii="方正仿宋_GBK" w:eastAsia="方正仿宋_GBK" w:hAnsi="方正仿宋_GBK" w:cs="方正仿宋_GBK" w:hint="eastAsia"/>
          <w:bCs/>
          <w:kern w:val="0"/>
          <w:szCs w:val="32"/>
        </w:rPr>
        <w:t>自然人</w:t>
      </w:r>
      <w:r>
        <w:rPr>
          <w:rFonts w:ascii="方正仿宋_GBK" w:eastAsia="方正仿宋_GBK" w:hAnsi="方正仿宋_GBK" w:cs="方正仿宋_GBK" w:hint="eastAsia"/>
          <w:bCs/>
          <w:kern w:val="0"/>
          <w:szCs w:val="32"/>
        </w:rPr>
        <w:t>、法人或者其他组织</w:t>
      </w:r>
      <w:r>
        <w:rPr>
          <w:rFonts w:ascii="方正仿宋_GBK" w:eastAsia="方正仿宋_GBK" w:hAnsi="方正仿宋_GBK" w:cs="方正仿宋_GBK" w:hint="eastAsia"/>
          <w:bCs/>
          <w:kern w:val="0"/>
          <w:szCs w:val="32"/>
        </w:rPr>
        <w:t>依法</w:t>
      </w:r>
      <w:r>
        <w:rPr>
          <w:rFonts w:ascii="方正仿宋_GBK" w:eastAsia="方正仿宋_GBK" w:hAnsi="方正仿宋_GBK" w:cs="方正仿宋_GBK" w:hint="eastAsia"/>
          <w:bCs/>
          <w:kern w:val="0"/>
          <w:szCs w:val="32"/>
        </w:rPr>
        <w:t>为养老机构提供捐赠和志愿服务。</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第八条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鼓励养老机构加入养老服务行业组织，加强行业自律和诚信建设，促进行业</w:t>
      </w:r>
      <w:r>
        <w:rPr>
          <w:rFonts w:ascii="方正仿宋_GBK" w:eastAsia="方正仿宋_GBK" w:hAnsi="方正仿宋_GBK" w:cs="方正仿宋_GBK" w:hint="eastAsia"/>
          <w:bCs/>
          <w:kern w:val="0"/>
          <w:szCs w:val="32"/>
        </w:rPr>
        <w:t>规范有序发展。</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p>
    <w:p w:rsidR="00000000" w:rsidRDefault="004A0997">
      <w:pPr>
        <w:spacing w:line="600" w:lineRule="exact"/>
        <w:jc w:val="center"/>
        <w:rPr>
          <w:rFonts w:ascii="方正黑体_GBK" w:eastAsia="方正黑体_GBK" w:hAnsi="方正黑体_GBK" w:cs="方正黑体_GBK" w:hint="eastAsia"/>
          <w:bCs/>
          <w:szCs w:val="32"/>
        </w:rPr>
      </w:pPr>
      <w:r>
        <w:rPr>
          <w:rFonts w:ascii="方正黑体_GBK" w:eastAsia="方正黑体_GBK" w:hAnsi="方正黑体_GBK" w:cs="方正黑体_GBK" w:hint="eastAsia"/>
          <w:bCs/>
          <w:szCs w:val="32"/>
        </w:rPr>
        <w:t>第二章</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备案办理</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第九条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设立营利性养老机构，应当在市场监督管理部门办理登记。设立非营利性养老机构，应当依法办理相应的登记。</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养老机构登记后即可开展服务活动。</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第十条</w:t>
      </w:r>
      <w:r>
        <w:rPr>
          <w:rFonts w:ascii="黑体" w:eastAsia="黑体" w:hAnsi="黑体" w:cs="黑体" w:hint="eastAsia"/>
          <w:b/>
          <w:bCs/>
          <w:szCs w:val="32"/>
        </w:rPr>
        <w:t xml:space="preserve">  </w:t>
      </w:r>
      <w:r>
        <w:rPr>
          <w:rFonts w:ascii="方正仿宋_GBK" w:eastAsia="方正仿宋_GBK" w:hAnsi="方正仿宋_GBK" w:cs="方正仿宋_GBK" w:hint="eastAsia"/>
          <w:bCs/>
          <w:kern w:val="0"/>
          <w:szCs w:val="32"/>
        </w:rPr>
        <w:t>营利性养老机构办理备案，应当在收住老年人后</w:t>
      </w:r>
      <w:r>
        <w:rPr>
          <w:rFonts w:ascii="方正仿宋_GBK" w:eastAsia="方正仿宋_GBK" w:hAnsi="方正仿宋_GBK" w:cs="方正仿宋_GBK" w:hint="eastAsia"/>
          <w:bCs/>
          <w:kern w:val="0"/>
          <w:szCs w:val="32"/>
        </w:rPr>
        <w:t>10</w:t>
      </w:r>
      <w:r>
        <w:rPr>
          <w:rFonts w:ascii="方正仿宋_GBK" w:eastAsia="方正仿宋_GBK" w:hAnsi="方正仿宋_GBK" w:cs="方正仿宋_GBK" w:hint="eastAsia"/>
          <w:bCs/>
          <w:kern w:val="0"/>
          <w:szCs w:val="32"/>
        </w:rPr>
        <w:t>个工作日以内向服务场所所在地的县级人民政府民政部门提出。非营利性养老机构办理备案，应当在收住老年人后</w:t>
      </w:r>
      <w:r>
        <w:rPr>
          <w:rFonts w:ascii="方正仿宋_GBK" w:eastAsia="方正仿宋_GBK" w:hAnsi="方正仿宋_GBK" w:cs="方正仿宋_GBK" w:hint="eastAsia"/>
          <w:bCs/>
          <w:kern w:val="0"/>
          <w:szCs w:val="32"/>
        </w:rPr>
        <w:t>10</w:t>
      </w:r>
      <w:r>
        <w:rPr>
          <w:rFonts w:ascii="方正仿宋_GBK" w:eastAsia="方正仿宋_GBK" w:hAnsi="方正仿宋_GBK" w:cs="方正仿宋_GBK" w:hint="eastAsia"/>
          <w:bCs/>
          <w:kern w:val="0"/>
          <w:szCs w:val="32"/>
        </w:rPr>
        <w:t>个工作日以内向登记管理机关同级的人民政府民政部门提出。</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第十一条</w:t>
      </w:r>
      <w:r>
        <w:rPr>
          <w:rFonts w:ascii="黑体" w:eastAsia="黑体" w:hAnsi="黑体" w:cs="黑体" w:hint="eastAsia"/>
          <w:b/>
          <w:bCs/>
          <w:szCs w:val="32"/>
        </w:rPr>
        <w:t xml:space="preserve">  </w:t>
      </w:r>
      <w:r>
        <w:rPr>
          <w:rFonts w:ascii="方正仿宋_GBK" w:eastAsia="方正仿宋_GBK" w:hAnsi="方正仿宋_GBK" w:cs="方正仿宋_GBK" w:hint="eastAsia"/>
          <w:bCs/>
          <w:kern w:val="0"/>
          <w:szCs w:val="32"/>
        </w:rPr>
        <w:t>养老机构办理备案，应当向民政部门提交备案申请书、养老机构登记证书、符合本办法第四条要求的承诺书等材料，</w:t>
      </w:r>
      <w:r>
        <w:rPr>
          <w:rFonts w:ascii="方正仿宋_GBK" w:eastAsia="方正仿宋_GBK" w:hAnsi="方正仿宋_GBK" w:cs="方正仿宋_GBK" w:hint="eastAsia"/>
          <w:bCs/>
          <w:kern w:val="0"/>
          <w:szCs w:val="32"/>
        </w:rPr>
        <w:t>并对真实性负责。</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lastRenderedPageBreak/>
        <w:t>备案申请书应当包括下列内容：</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（一）养老机构基本情况，包括名称、住所、法定代表人或者主要负责人信息等；</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（二）服务场所权属；</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（三）养老床位数量；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（四）服务设施面积；</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（五）联系人和联系方式。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民政部门应当加强信息化建设，逐步实现网上备案。</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第十二条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民政部门收到养老机构备案材料后，对材料齐全的，应当出具备案回执；材料不齐全的，应当指导养老机构补正。</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第十三条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已经备案的养老机构变更名称、法定代表人或者主要负责人等登记事项，或者变更服务场所权属、养老床位数量、服务设施面积等事项的，应</w:t>
      </w:r>
      <w:r>
        <w:rPr>
          <w:rFonts w:ascii="方正仿宋_GBK" w:eastAsia="方正仿宋_GBK" w:hAnsi="方正仿宋_GBK" w:cs="方正仿宋_GBK" w:hint="eastAsia"/>
          <w:bCs/>
          <w:kern w:val="0"/>
          <w:szCs w:val="32"/>
        </w:rPr>
        <w:t>当及时向原备案民政部门办理变更备案。</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第十四条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民政部门应当通过政府网站、政务新媒体、办事大厅公示栏、服务窗口等途径向社会公开备案事项及流程、材料清单等信息。</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lastRenderedPageBreak/>
        <w:t>民政部门应当依托全国一体化在线政务服务平台，推进登记管理机关、备案机关信息系统互联互通、数据共享。</w:t>
      </w:r>
    </w:p>
    <w:p w:rsidR="00000000" w:rsidRDefault="004A0997">
      <w:pPr>
        <w:spacing w:line="600" w:lineRule="exact"/>
        <w:jc w:val="center"/>
        <w:rPr>
          <w:rFonts w:ascii="方正黑体_GBK" w:eastAsia="方正黑体_GBK" w:hAnsi="方正黑体_GBK" w:cs="方正黑体_GBK" w:hint="eastAsia"/>
          <w:bCs/>
          <w:szCs w:val="32"/>
        </w:rPr>
      </w:pPr>
      <w:r>
        <w:rPr>
          <w:rFonts w:ascii="方正黑体_GBK" w:eastAsia="方正黑体_GBK" w:hAnsi="方正黑体_GBK" w:cs="方正黑体_GBK" w:hint="eastAsia"/>
          <w:bCs/>
          <w:szCs w:val="32"/>
        </w:rPr>
        <w:t>第三章</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服务规范</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第十五条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养老机构应当建立入院评估制度</w:t>
      </w:r>
      <w:r>
        <w:rPr>
          <w:rFonts w:ascii="方正仿宋_GBK" w:eastAsia="方正仿宋_GBK" w:hAnsi="方正仿宋_GBK" w:cs="方正仿宋_GBK" w:hint="eastAsia"/>
          <w:bCs/>
          <w:kern w:val="0"/>
          <w:szCs w:val="32"/>
        </w:rPr>
        <w:t>，对老年人的身心状况进行评估，并根据评估结果确定照料护理等级。</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老年人身心状况发生变化，需要变更照料护理等级的，养老机构应当重新进行评估。</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养老机构确定或者变更老年人照料护理等级，应当经老年人或者其代理人同意。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第十六条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养老机构应当与老年人或者其代理人签订服务协议，明确当事人的权利和义务。</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服务协议一般包括下列条款：</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（一）养老机构的名称、住所、法定代表人或者主要负责人、联系方式；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（二）老年人或者其代理人和紧急联系人的姓名、住址、身份证明、联系方式；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（三）照料护理等级和服务内容、服务方式；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（四）收</w:t>
      </w:r>
      <w:r>
        <w:rPr>
          <w:rFonts w:ascii="方正仿宋_GBK" w:eastAsia="方正仿宋_GBK" w:hAnsi="方正仿宋_GBK" w:cs="方正仿宋_GBK" w:hint="eastAsia"/>
          <w:bCs/>
          <w:kern w:val="0"/>
          <w:szCs w:val="32"/>
        </w:rPr>
        <w:t>费标准和费用支付方式；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（五）服务期限和场所；</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（六）协议变更、解除与终止的条件；</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（七）暂停或者终止服务时老年人安置方式；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lastRenderedPageBreak/>
        <w:t>（八）违约责任和争议解决方式；</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（九）当事人协商一致的其他内容。</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第十七条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养老机构按照服务协议为老年人提供生活照料、康复护理、精神慰藉、文化娱乐等服务。</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第十八条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养老机构应当为老年人提供饮食、起居、清洁、卫生等生活照料服务。</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养老机构应当提供符合老年人住宿条件的居住用房，并配备适合老年人安全保护要求的设施、设备及用具，定期对老年人的活动场所和物品进行消毒和清洗。</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养老机构提供</w:t>
      </w:r>
      <w:r>
        <w:rPr>
          <w:rFonts w:ascii="方正仿宋_GBK" w:eastAsia="方正仿宋_GBK" w:hAnsi="方正仿宋_GBK" w:cs="方正仿宋_GBK" w:hint="eastAsia"/>
          <w:bCs/>
          <w:kern w:val="0"/>
          <w:szCs w:val="32"/>
        </w:rPr>
        <w:t>的饮食应当符合食品安全要求、适宜老年人食用、有利于老年人营养平衡、符合民族风俗习惯。</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第十九条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养老机构应当为老年人建立健康档案，开展日常保健知识宣传，做好疾病预防工作。养老机构在老年人突发危重疾病时，应当及时转送医疗机构救治并通知其紧急联系人。</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养老机构可以通过设立医疗机构或者采取与周边医疗机构合作的方式，为老年人提供医疗服务。养老机构设立医疗机构的，应当按照医疗机构管理相关法律法规进行管理。</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养老机构发现老年人为传染病病人或者疑似传染病病人的，应当及时向附近的疾病预防控制机构或者医疗机构报</w:t>
      </w:r>
      <w:r>
        <w:rPr>
          <w:rFonts w:ascii="方正仿宋_GBK" w:eastAsia="方正仿宋_GBK" w:hAnsi="方正仿宋_GBK" w:cs="方正仿宋_GBK" w:hint="eastAsia"/>
          <w:bCs/>
          <w:kern w:val="0"/>
          <w:szCs w:val="32"/>
        </w:rPr>
        <w:t>告，配合实施卫生处理、隔离等预防控制措施。</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养老机构发现老年人为疑似精神障碍患者的，应当依照精神</w:t>
      </w:r>
      <w:r>
        <w:rPr>
          <w:rFonts w:ascii="方正仿宋_GBK" w:eastAsia="方正仿宋_GBK" w:hAnsi="方正仿宋_GBK" w:cs="方正仿宋_GBK" w:hint="eastAsia"/>
          <w:bCs/>
          <w:kern w:val="0"/>
          <w:szCs w:val="32"/>
        </w:rPr>
        <w:lastRenderedPageBreak/>
        <w:t>卫生相关法律法规的规定处理。</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第二十一条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养老机构应当根据需要为老年人提供情绪疏导、心理咨询、危机干预等精神慰藉服务。</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第二十二条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养老机构应当开展适合老年人的文化、教育、体育、娱乐活动，丰富老年人的精神文化生活。</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养老机构开展文化、教育、体育、娱乐活动时，应当为老年人提供必要的安全防护措施。</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第二十三条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养老机构应当为老年人家庭成员看望或者问候老年人提供便利，为老年人联系家庭成员提供帮助。</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第二十四条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鼓励养老机构运营社区养老服务设施，或者上门为居家老年人提供助餐、助浴、助洁等服务。</w:t>
      </w:r>
    </w:p>
    <w:p w:rsidR="00000000" w:rsidRDefault="004A0997">
      <w:pPr>
        <w:spacing w:line="600" w:lineRule="exact"/>
        <w:jc w:val="center"/>
        <w:rPr>
          <w:rFonts w:ascii="方正黑体_GBK" w:eastAsia="方正黑体_GBK" w:hAnsi="方正黑体_GBK" w:cs="方正黑体_GBK" w:hint="eastAsia"/>
          <w:bCs/>
          <w:szCs w:val="32"/>
        </w:rPr>
      </w:pPr>
    </w:p>
    <w:p w:rsidR="00000000" w:rsidRDefault="004A0997">
      <w:pPr>
        <w:spacing w:line="600" w:lineRule="exact"/>
        <w:jc w:val="center"/>
        <w:rPr>
          <w:rFonts w:ascii="方正黑体_GBK" w:eastAsia="方正黑体_GBK" w:hAnsi="方正黑体_GBK" w:cs="方正黑体_GBK" w:hint="eastAsia"/>
          <w:bCs/>
          <w:szCs w:val="32"/>
        </w:rPr>
      </w:pPr>
      <w:r>
        <w:rPr>
          <w:rFonts w:ascii="方正黑体_GBK" w:eastAsia="方正黑体_GBK" w:hAnsi="方正黑体_GBK" w:cs="方正黑体_GBK" w:hint="eastAsia"/>
          <w:bCs/>
          <w:szCs w:val="32"/>
        </w:rPr>
        <w:t>第四章</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运营管理</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第二十五条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养老机构应当按照国家有关规定建立健全安全、消防、食品、卫生、财务、档案管理等规章制度，制定服务标准和工作流程，并予以公开。</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第二十六条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养老机构应当配备与服务和运营相适应的工作人员，并依法与其签订聘用合同或者劳动合同，定期开展职业道德教育和业务培训。</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养老机构中从事医疗、康复、消防等服务的人员，应当具备相应的职业资格。</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lastRenderedPageBreak/>
        <w:t>养老机构应当加强对养老护理人员的职业技能培训，建立健全体现职业技能等</w:t>
      </w:r>
      <w:r>
        <w:rPr>
          <w:rFonts w:ascii="方正仿宋_GBK" w:eastAsia="方正仿宋_GBK" w:hAnsi="方正仿宋_GBK" w:cs="方正仿宋_GBK" w:hint="eastAsia"/>
          <w:bCs/>
          <w:kern w:val="0"/>
          <w:szCs w:val="32"/>
        </w:rPr>
        <w:t>级等因素的薪酬制度。</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第二十七条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养老机构应当依照其登记类型、经营性质、运营方式、设施设备条件、管理水平、服务质量、照料护理等级等因素合理确定服务项目的收费标准，并遵守国家和地方政府价格管理有关规定。</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养老机构应当在醒目位置公示各类服务项目收费标准和收费依据，接受社会监督。</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第二十八条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养老机构应当实行</w:t>
      </w:r>
      <w:r>
        <w:rPr>
          <w:rFonts w:ascii="方正仿宋_GBK" w:eastAsia="方正仿宋_GBK" w:hAnsi="方正仿宋_GBK" w:cs="方正仿宋_GBK" w:hint="eastAsia"/>
          <w:bCs/>
          <w:kern w:val="0"/>
          <w:szCs w:val="32"/>
        </w:rPr>
        <w:t>24</w:t>
      </w:r>
      <w:r>
        <w:rPr>
          <w:rFonts w:ascii="方正仿宋_GBK" w:eastAsia="方正仿宋_GBK" w:hAnsi="方正仿宋_GBK" w:cs="方正仿宋_GBK" w:hint="eastAsia"/>
          <w:bCs/>
          <w:kern w:val="0"/>
          <w:szCs w:val="32"/>
        </w:rPr>
        <w:t>小时值班，做好老年人安全保障工作。</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养老机构应当在各出入口、接待大厅、值班室、楼道、食堂等公共场所安装视频监控设施，并妥善保管视频监控记录。</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第二十九条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养老机构内设食堂的，应当取得市场监督管理部门</w:t>
      </w:r>
      <w:r>
        <w:rPr>
          <w:rFonts w:ascii="方正仿宋_GBK" w:eastAsia="方正仿宋_GBK" w:hAnsi="方正仿宋_GBK" w:cs="方正仿宋_GBK" w:hint="eastAsia"/>
          <w:bCs/>
          <w:kern w:val="0"/>
          <w:szCs w:val="32"/>
        </w:rPr>
        <w:t>颁发的食品经营许可证，严格遵守相关法律、法规和食品安全标准，执行原料控制、餐具饮具清洗消毒、食品留样等制度，并依法开展食堂食品安全自查。</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养老机构从供餐单位订餐的，应当从取得食品生产经营许可的供餐单位订购，并按照要求对订购的食品进行查验。</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第三十条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养老机构应当依法履行消防安全职责，健全消防安全管理制度，实行消防工作责任制，配置消防设施、器材并定期检测、维修，开展日常防火巡查、检查，定期组织灭火和应急</w:t>
      </w:r>
      <w:r>
        <w:rPr>
          <w:rFonts w:ascii="方正仿宋_GBK" w:eastAsia="方正仿宋_GBK" w:hAnsi="方正仿宋_GBK" w:cs="方正仿宋_GBK" w:hint="eastAsia"/>
          <w:bCs/>
          <w:kern w:val="0"/>
          <w:szCs w:val="32"/>
        </w:rPr>
        <w:lastRenderedPageBreak/>
        <w:t>疏散消防安全培训。</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养老机构的法定代表人或者主要负责人对本单位消防安全工作全面负责，属于消防安全重点单位的</w:t>
      </w:r>
      <w:r>
        <w:rPr>
          <w:rFonts w:ascii="方正仿宋_GBK" w:eastAsia="方正仿宋_GBK" w:hAnsi="方正仿宋_GBK" w:cs="方正仿宋_GBK" w:hint="eastAsia"/>
          <w:bCs/>
          <w:kern w:val="0"/>
          <w:szCs w:val="32"/>
        </w:rPr>
        <w:t>养老机构应当确定消防安全管理人，负责组织实施本单位消防安全管理工作，并报告当地消防救援机构。</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第三十一条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养老机构应当依法制定自然灾害、事故灾难、公共卫生事件、社会安全事件等突发事件应急预案，在场所内配备报警装置和必要的应急救援设备、设施，定期开展突发事件应急演练。</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突发事件发生后，养老机构应当立即启动应急预案，采取防止危害扩大的必要处置措施，同时根据突发事件应对管理职责分工向有关部门和民政部门报告。</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黑体" w:eastAsia="黑体" w:hAnsi="黑体" w:cs="黑体" w:hint="eastAsia"/>
          <w:szCs w:val="32"/>
        </w:rPr>
        <w:t>第三十二条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养老机构应当建立老年人信息档案，收集和妥善保管服务协议等相关资料。档案的保管期限不少于服务</w:t>
      </w:r>
      <w:r>
        <w:rPr>
          <w:rFonts w:ascii="方正仿宋_GBK" w:eastAsia="方正仿宋_GBK" w:hAnsi="方正仿宋_GBK" w:cs="方正仿宋_GBK" w:hint="eastAsia"/>
          <w:bCs/>
          <w:kern w:val="0"/>
          <w:szCs w:val="32"/>
        </w:rPr>
        <w:t>协议期满后五年。</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养老机构及其工作人员应当保护老年人的个人信息和隐私。</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黑体" w:eastAsia="黑体" w:hAnsi="黑体" w:cs="黑体" w:hint="eastAsia"/>
          <w:szCs w:val="32"/>
        </w:rPr>
        <w:t>第三十三条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养老机构应当按照国家有关规定接受、使用捐赠、资助。</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鼓励养老机构为社会工作者、志愿者在机构内开展服务提供便利。</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黑体" w:eastAsia="黑体" w:hAnsi="黑体" w:cs="黑体" w:hint="eastAsia"/>
          <w:szCs w:val="32"/>
        </w:rPr>
        <w:t>第三十四条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鼓励养老机构投保责任保险，降低机构运营风</w:t>
      </w:r>
      <w:r>
        <w:rPr>
          <w:rFonts w:ascii="方正仿宋_GBK" w:eastAsia="方正仿宋_GBK" w:hAnsi="方正仿宋_GBK" w:cs="方正仿宋_GBK" w:hint="eastAsia"/>
          <w:bCs/>
          <w:kern w:val="0"/>
          <w:szCs w:val="32"/>
        </w:rPr>
        <w:lastRenderedPageBreak/>
        <w:t>险。</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黑体" w:eastAsia="黑体" w:hAnsi="黑体" w:cs="黑体" w:hint="eastAsia"/>
          <w:szCs w:val="32"/>
        </w:rPr>
        <w:t>第三十五条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养老机构因变更或者终止等原因暂停、终止服务的，应当在合理期限内提前书面通知老年人或者其代理人，并书面告知民政部门。</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老年人需要安置的，养老机构应当根据服务协议约定与老年人或者其代理人协商确定安置事宜。民政部门应当为养老机构妥善安置老年人提供</w:t>
      </w:r>
      <w:r>
        <w:rPr>
          <w:rFonts w:ascii="方正仿宋_GBK" w:eastAsia="方正仿宋_GBK" w:hAnsi="方正仿宋_GBK" w:cs="方正仿宋_GBK" w:hint="eastAsia"/>
          <w:bCs/>
          <w:kern w:val="0"/>
          <w:szCs w:val="32"/>
        </w:rPr>
        <w:t>帮助。</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养老机构终止服务后，应当依法清算并办理注销登记。</w:t>
      </w:r>
    </w:p>
    <w:p w:rsidR="00000000" w:rsidRDefault="004A0997">
      <w:pPr>
        <w:spacing w:line="600" w:lineRule="exact"/>
        <w:jc w:val="center"/>
        <w:rPr>
          <w:rFonts w:ascii="方正黑体_GBK" w:eastAsia="方正黑体_GBK" w:hAnsi="方正黑体_GBK" w:cs="方正黑体_GBK" w:hint="eastAsia"/>
          <w:bCs/>
          <w:szCs w:val="32"/>
        </w:rPr>
      </w:pPr>
    </w:p>
    <w:p w:rsidR="00000000" w:rsidRDefault="004A0997">
      <w:pPr>
        <w:spacing w:line="600" w:lineRule="exact"/>
        <w:jc w:val="center"/>
        <w:rPr>
          <w:rFonts w:ascii="方正黑体_GBK" w:eastAsia="方正黑体_GBK" w:hAnsi="方正黑体_GBK" w:cs="方正黑体_GBK" w:hint="eastAsia"/>
          <w:bCs/>
          <w:szCs w:val="32"/>
        </w:rPr>
      </w:pPr>
      <w:r>
        <w:rPr>
          <w:rFonts w:ascii="方正黑体_GBK" w:eastAsia="方正黑体_GBK" w:hAnsi="方正黑体_GBK" w:cs="方正黑体_GBK" w:hint="eastAsia"/>
          <w:bCs/>
          <w:szCs w:val="32"/>
        </w:rPr>
        <w:t>第五章</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监督检查</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黑体" w:eastAsia="黑体" w:hAnsi="黑体" w:cs="黑体" w:hint="eastAsia"/>
          <w:szCs w:val="32"/>
        </w:rPr>
        <w:t>第</w:t>
      </w:r>
      <w:r>
        <w:rPr>
          <w:rFonts w:ascii="黑体" w:eastAsia="黑体" w:hAnsi="黑体" w:cs="黑体" w:hint="eastAsia"/>
          <w:szCs w:val="32"/>
        </w:rPr>
        <w:t>三十六</w:t>
      </w:r>
      <w:r>
        <w:rPr>
          <w:rFonts w:ascii="黑体" w:eastAsia="黑体" w:hAnsi="黑体" w:cs="黑体" w:hint="eastAsia"/>
          <w:szCs w:val="32"/>
        </w:rPr>
        <w:t>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民政部门应当加强对养老机构服务和运营的监督检查，发现违反本办法规定的，及时依法予以处理并向社会公布。</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民政部门在监督检查中发现养老机构存在应当由其他部门查处的违法违规行为的，及时通报有关部门处理。</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第三十七条</w:t>
      </w:r>
      <w:r>
        <w:rPr>
          <w:rFonts w:ascii="方正黑体_GBK" w:eastAsia="方正黑体_GBK" w:hAnsi="方正黑体_GBK" w:cs="方正黑体_GBK" w:hint="eastAsia"/>
          <w:bCs/>
          <w:szCs w:val="32"/>
        </w:rPr>
        <w:t xml:space="preserve"> </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民政部门依法履行监督检查职责，可以采取以下措施：</w:t>
      </w:r>
    </w:p>
    <w:p w:rsidR="00000000" w:rsidRDefault="004A0997">
      <w:pPr>
        <w:numPr>
          <w:ilvl w:val="0"/>
          <w:numId w:val="2"/>
        </w:num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向养老机构和个人了解情况；</w:t>
      </w:r>
    </w:p>
    <w:p w:rsidR="00000000" w:rsidRDefault="004A0997" w:rsidP="004A0997">
      <w:pPr>
        <w:snapToGrid w:val="0"/>
        <w:spacing w:line="600" w:lineRule="exact"/>
        <w:ind w:leftChars="200" w:left="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（二）进入涉嫌违法的养老机构进行现场检查；</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（三）查阅或者复制有关合同、票据、账簿及其他有关资料；</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（四）发现养老机构存在可能危</w:t>
      </w:r>
      <w:r>
        <w:rPr>
          <w:rFonts w:ascii="方正仿宋_GBK" w:eastAsia="方正仿宋_GBK" w:hAnsi="方正仿宋_GBK" w:cs="方正仿宋_GBK" w:hint="eastAsia"/>
          <w:bCs/>
          <w:kern w:val="0"/>
          <w:szCs w:val="32"/>
        </w:rPr>
        <w:t>及人身健康和生命财产安全</w:t>
      </w:r>
      <w:r>
        <w:rPr>
          <w:rFonts w:ascii="方正仿宋_GBK" w:eastAsia="方正仿宋_GBK" w:hAnsi="方正仿宋_GBK" w:cs="方正仿宋_GBK" w:hint="eastAsia"/>
          <w:bCs/>
          <w:kern w:val="0"/>
          <w:szCs w:val="32"/>
        </w:rPr>
        <w:lastRenderedPageBreak/>
        <w:t>风险的，责令限期改正，逾期不改正的，责令停业整顿。</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民政部门实施监督检查时，监督检查人员不得少于</w:t>
      </w:r>
      <w:r>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人，应当出示执法证件。</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对民政部门依法进行的监督检查，养老机构应当配合，如实提供相关资料和信息，不得隐瞒、拒绝、阻碍。</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第三十八条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对已经备案的养老机构，备案民政部门应当自备案之日起</w:t>
      </w:r>
      <w:r>
        <w:rPr>
          <w:rFonts w:ascii="方正仿宋_GBK" w:eastAsia="方正仿宋_GBK" w:hAnsi="方正仿宋_GBK" w:cs="方正仿宋_GBK" w:hint="eastAsia"/>
          <w:bCs/>
          <w:kern w:val="0"/>
          <w:szCs w:val="32"/>
        </w:rPr>
        <w:t>20</w:t>
      </w:r>
      <w:r>
        <w:rPr>
          <w:rFonts w:ascii="方正仿宋_GBK" w:eastAsia="方正仿宋_GBK" w:hAnsi="方正仿宋_GBK" w:cs="方正仿宋_GBK" w:hint="eastAsia"/>
          <w:bCs/>
          <w:kern w:val="0"/>
          <w:szCs w:val="32"/>
        </w:rPr>
        <w:t>个工作日以内进行现场检查，并核实备案信息；对未备案的养老机构，服务场所所在地的县级人民政府民政部门应当自发现其收住老年人之日起</w:t>
      </w:r>
      <w:r>
        <w:rPr>
          <w:rFonts w:ascii="方正仿宋_GBK" w:eastAsia="方正仿宋_GBK" w:hAnsi="方正仿宋_GBK" w:cs="方正仿宋_GBK" w:hint="eastAsia"/>
          <w:bCs/>
          <w:kern w:val="0"/>
          <w:szCs w:val="32"/>
        </w:rPr>
        <w:t>20</w:t>
      </w:r>
      <w:r>
        <w:rPr>
          <w:rFonts w:ascii="方正仿宋_GBK" w:eastAsia="方正仿宋_GBK" w:hAnsi="方正仿宋_GBK" w:cs="方正仿宋_GBK" w:hint="eastAsia"/>
          <w:bCs/>
          <w:kern w:val="0"/>
          <w:szCs w:val="32"/>
        </w:rPr>
        <w:t>个工作日以内进行现场检查，并督促及时备案。</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民政部门应当每年对养老机构服</w:t>
      </w:r>
      <w:r>
        <w:rPr>
          <w:rFonts w:ascii="方正仿宋_GBK" w:eastAsia="方正仿宋_GBK" w:hAnsi="方正仿宋_GBK" w:cs="方正仿宋_GBK" w:hint="eastAsia"/>
          <w:bCs/>
          <w:kern w:val="0"/>
          <w:szCs w:val="32"/>
        </w:rPr>
        <w:t>务安全和质量进行不少于一次的现场检查。</w:t>
      </w:r>
    </w:p>
    <w:p w:rsidR="00000000" w:rsidRDefault="004A0997">
      <w:pPr>
        <w:pStyle w:val="aa"/>
        <w:spacing w:line="600" w:lineRule="exact"/>
        <w:ind w:firstLineChars="200" w:firstLine="640"/>
        <w:jc w:val="both"/>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第三十九条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民政部门应当采取随机抽取检查对象、随机选派检查人员的方式对养老机构实施监督检查。抽查情况及查处结果应当及时向社会公布。</w:t>
      </w:r>
      <w:r>
        <w:rPr>
          <w:rFonts w:ascii="方正仿宋_GBK" w:eastAsia="方正仿宋_GBK" w:hAnsi="方正仿宋_GBK" w:cs="方正仿宋_GBK" w:hint="eastAsia"/>
          <w:bCs/>
          <w:kern w:val="0"/>
          <w:szCs w:val="32"/>
        </w:rPr>
        <w:t xml:space="preserve">  </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民政部门应当结合养老机构的服务规模、信用记录、风险程度等情况，确定抽查比例和频次。对违法失信、风险高的养老机构，适当提高抽查比例和频次，依法依规实施严管和惩戒。</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第四十条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民政部门应当加强对养老机构非法集资的防范、监测和预警工作，发现养老机构涉嫌非法集资的，按照有关规定及时移交相关部门。</w:t>
      </w:r>
    </w:p>
    <w:p w:rsidR="00000000" w:rsidRDefault="004A0997">
      <w:pPr>
        <w:pStyle w:val="aa"/>
        <w:spacing w:line="600" w:lineRule="exact"/>
        <w:ind w:firstLineChars="200" w:firstLine="640"/>
        <w:jc w:val="both"/>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lastRenderedPageBreak/>
        <w:t>第四十一条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民政部门应当充分利用信息技术</w:t>
      </w:r>
      <w:r>
        <w:rPr>
          <w:rFonts w:ascii="方正仿宋_GBK" w:eastAsia="方正仿宋_GBK" w:hAnsi="方正仿宋_GBK" w:cs="方正仿宋_GBK" w:hint="eastAsia"/>
          <w:bCs/>
          <w:kern w:val="0"/>
          <w:szCs w:val="32"/>
        </w:rPr>
        <w:t>手段，加强对养老机构的监督检查，提高监管能力和水平。</w:t>
      </w:r>
    </w:p>
    <w:p w:rsidR="00000000" w:rsidRDefault="004A0997">
      <w:pPr>
        <w:pStyle w:val="aa"/>
        <w:spacing w:line="600" w:lineRule="exact"/>
        <w:ind w:firstLineChars="200" w:firstLine="640"/>
        <w:jc w:val="both"/>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第四十二条</w:t>
      </w:r>
      <w:r>
        <w:rPr>
          <w:rFonts w:ascii="方正黑体_GBK" w:eastAsia="方正黑体_GBK" w:hAnsi="方正黑体_GBK" w:cs="方正黑体_GBK" w:hint="eastAsia"/>
          <w:bCs/>
          <w:szCs w:val="32"/>
        </w:rPr>
        <w:t xml:space="preserve">  </w:t>
      </w:r>
      <w:r>
        <w:rPr>
          <w:rFonts w:ascii="方正仿宋_GBK" w:eastAsia="方正仿宋_GBK" w:hAnsi="方正仿宋_GBK" w:cs="方正仿宋_GBK" w:hint="eastAsia"/>
          <w:bCs/>
          <w:kern w:val="0"/>
          <w:szCs w:val="32"/>
        </w:rPr>
        <w:t>民政部门应当定期开展养老服务行业统计工作，养老机构应当及时准确报送相关信息。</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第四十三条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养老机构应当听取老年人或者其代理人的意见和建议，发挥其对养老机构服务和运营的监督促进作用。</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第四十四条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民政部门应当畅通对养老机构的举报投诉渠道，依法及时处理有关举报投诉。</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第四十五条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民政部门发现个人或者组织未经登记以养老机构名义开展活动的，应当书面通报相关登记管理机关，并配合做好查处工作。</w:t>
      </w:r>
    </w:p>
    <w:p w:rsidR="00000000" w:rsidRDefault="004A0997">
      <w:pPr>
        <w:spacing w:line="600" w:lineRule="exact"/>
        <w:jc w:val="center"/>
        <w:rPr>
          <w:rFonts w:ascii="方正黑体_GBK" w:eastAsia="方正黑体_GBK" w:hAnsi="方正黑体_GBK" w:cs="方正黑体_GBK" w:hint="eastAsia"/>
          <w:bCs/>
          <w:szCs w:val="32"/>
        </w:rPr>
      </w:pPr>
    </w:p>
    <w:p w:rsidR="00000000" w:rsidRDefault="004A0997">
      <w:pPr>
        <w:spacing w:line="600" w:lineRule="exact"/>
        <w:jc w:val="center"/>
        <w:rPr>
          <w:rFonts w:ascii="方正黑体_GBK" w:eastAsia="方正黑体_GBK" w:hAnsi="方正黑体_GBK" w:cs="方正黑体_GBK"/>
          <w:bCs/>
          <w:szCs w:val="32"/>
        </w:rPr>
      </w:pPr>
      <w:r>
        <w:rPr>
          <w:rFonts w:ascii="方正黑体_GBK" w:eastAsia="方正黑体_GBK" w:hAnsi="方正黑体_GBK" w:cs="方正黑体_GBK" w:hint="eastAsia"/>
          <w:bCs/>
          <w:szCs w:val="32"/>
        </w:rPr>
        <w:t>第六章</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法律责任</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第四十六条</w:t>
      </w:r>
      <w:r>
        <w:rPr>
          <w:rFonts w:ascii="方正黑体_GBK" w:eastAsia="方正黑体_GBK" w:hAnsi="方正黑体_GBK" w:cs="方正黑体_GBK" w:hint="eastAsia"/>
          <w:bCs/>
          <w:szCs w:val="32"/>
        </w:rPr>
        <w:t xml:space="preserve"> </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养老机构有下列行</w:t>
      </w:r>
      <w:r>
        <w:rPr>
          <w:rFonts w:ascii="方正仿宋_GBK" w:eastAsia="方正仿宋_GBK" w:hAnsi="方正仿宋_GBK" w:cs="方正仿宋_GBK" w:hint="eastAsia"/>
          <w:bCs/>
          <w:kern w:val="0"/>
          <w:szCs w:val="32"/>
        </w:rPr>
        <w:t>为之一的，由民政部门责令改正，给予警告；情节严重的，处以</w:t>
      </w:r>
      <w:r>
        <w:rPr>
          <w:rFonts w:ascii="方正仿宋_GBK" w:eastAsia="方正仿宋_GBK" w:hAnsi="方正仿宋_GBK" w:cs="方正仿宋_GBK" w:hint="eastAsia"/>
          <w:bCs/>
          <w:kern w:val="0"/>
          <w:szCs w:val="32"/>
        </w:rPr>
        <w:t>3</w:t>
      </w:r>
      <w:r>
        <w:rPr>
          <w:rFonts w:ascii="方正仿宋_GBK" w:eastAsia="方正仿宋_GBK" w:hAnsi="方正仿宋_GBK" w:cs="方正仿宋_GBK" w:hint="eastAsia"/>
          <w:bCs/>
          <w:kern w:val="0"/>
          <w:szCs w:val="32"/>
        </w:rPr>
        <w:t>万元以下的罚款：</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（一）未建立入院评估制度或者未按照规定开展评估活动的；</w:t>
      </w:r>
    </w:p>
    <w:p w:rsidR="00000000" w:rsidRDefault="004A0997">
      <w:pPr>
        <w:tabs>
          <w:tab w:val="left" w:pos="1600"/>
        </w:tabs>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（二</w:t>
      </w:r>
      <w:r>
        <w:rPr>
          <w:rFonts w:ascii="方正仿宋_GBK" w:eastAsia="方正仿宋_GBK" w:hAnsi="方正仿宋_GBK" w:cs="方正仿宋_GBK" w:hint="eastAsia"/>
          <w:bCs/>
          <w:spacing w:val="3"/>
          <w:kern w:val="0"/>
          <w:szCs w:val="32"/>
        </w:rPr>
        <w:t>）未</w:t>
      </w:r>
      <w:r>
        <w:rPr>
          <w:rFonts w:ascii="方正仿宋_GBK" w:eastAsia="方正仿宋_GBK" w:hAnsi="方正仿宋_GBK" w:cs="方正仿宋_GBK" w:hint="eastAsia"/>
          <w:bCs/>
          <w:kern w:val="0"/>
          <w:szCs w:val="32"/>
        </w:rPr>
        <w:t>与老年人或者其代理人签订服务协议，或者未按照协议约定提供服务的；</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（三）未按照有关强制性国家标准提供服务的；</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（四）工作人员的资格不符合规定的；</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lastRenderedPageBreak/>
        <w:t>（五）利用养老机构的房屋、场地、设施开展与养老服务宗旨无关的活动的；</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（六）未依照本办法规定预防和处置突发事件的；</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（七）歧视、侮辱、虐待老年人以及其他侵害老年人人身和财产权益行为的；</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（八）向负责监督检查的民政部门隐瞒有关情</w:t>
      </w:r>
      <w:r>
        <w:rPr>
          <w:rFonts w:ascii="方正仿宋_GBK" w:eastAsia="方正仿宋_GBK" w:hAnsi="方正仿宋_GBK" w:cs="方正仿宋_GBK" w:hint="eastAsia"/>
          <w:bCs/>
          <w:kern w:val="0"/>
          <w:szCs w:val="32"/>
        </w:rPr>
        <w:t>况、提供虚假材料或者拒绝提供反映其活动情况真实材料的；</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（九）法律、法规、规章规定的其他违法行为。</w:t>
      </w:r>
    </w:p>
    <w:p w:rsidR="00000000" w:rsidRDefault="004A0997">
      <w:pPr>
        <w:snapToGrid w:val="0"/>
        <w:spacing w:line="600" w:lineRule="exact"/>
        <w:ind w:firstLineChars="200" w:firstLine="640"/>
        <w:rPr>
          <w:rFonts w:ascii="方正仿宋_GBK" w:eastAsia="方正仿宋_GBK" w:hAnsi="方正仿宋_GBK" w:cs="方正仿宋_GBK" w:hint="eastAsia"/>
          <w:bCs/>
          <w:kern w:val="0"/>
          <w:szCs w:val="32"/>
        </w:rPr>
      </w:pPr>
      <w:r>
        <w:rPr>
          <w:rFonts w:ascii="方正仿宋_GBK" w:eastAsia="方正仿宋_GBK" w:hAnsi="方正仿宋_GBK" w:cs="方正仿宋_GBK" w:hint="eastAsia"/>
          <w:bCs/>
          <w:kern w:val="0"/>
          <w:szCs w:val="32"/>
        </w:rPr>
        <w:t>养老机构及其工作人员违反本办法有关规定，构成违反治安管理行为的，依法给予治安管理处罚；构成犯罪的，依法追究刑事责任。</w:t>
      </w:r>
    </w:p>
    <w:p w:rsidR="00000000" w:rsidRDefault="004A0997">
      <w:pPr>
        <w:spacing w:line="600" w:lineRule="exact"/>
        <w:ind w:firstLineChars="200" w:firstLine="640"/>
        <w:rPr>
          <w:rFonts w:ascii="黑体" w:eastAsia="黑体" w:hAnsi="黑体" w:cs="黑体" w:hint="eastAsia"/>
          <w:szCs w:val="32"/>
        </w:rPr>
      </w:pPr>
      <w:r>
        <w:rPr>
          <w:rFonts w:ascii="方正黑体_GBK" w:eastAsia="方正黑体_GBK" w:hAnsi="方正黑体_GBK" w:cs="方正黑体_GBK" w:hint="eastAsia"/>
          <w:bCs/>
          <w:szCs w:val="32"/>
        </w:rPr>
        <w:t>第四十七条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民政部门及其工作人员在监督管理工作中滥用职权、玩忽职守、徇私舞弊的，对直接负责的主管人员和其他责任人员依法依规给予处分；构成犯罪的，依法追究刑事责任。</w:t>
      </w:r>
    </w:p>
    <w:p w:rsidR="00000000" w:rsidRDefault="004A0997">
      <w:pPr>
        <w:spacing w:line="600" w:lineRule="exact"/>
        <w:jc w:val="center"/>
        <w:rPr>
          <w:rFonts w:ascii="方正黑体_GBK" w:eastAsia="方正黑体_GBK" w:hAnsi="方正黑体_GBK" w:cs="方正黑体_GBK" w:hint="eastAsia"/>
          <w:bCs/>
          <w:szCs w:val="32"/>
        </w:rPr>
      </w:pPr>
    </w:p>
    <w:p w:rsidR="00000000" w:rsidRDefault="004A0997">
      <w:pPr>
        <w:spacing w:line="600" w:lineRule="exact"/>
        <w:jc w:val="center"/>
        <w:rPr>
          <w:rFonts w:ascii="方正黑体_GBK" w:eastAsia="方正黑体_GBK" w:hAnsi="方正黑体_GBK" w:cs="方正黑体_GBK" w:hint="eastAsia"/>
          <w:bCs/>
          <w:szCs w:val="32"/>
        </w:rPr>
      </w:pPr>
      <w:r>
        <w:rPr>
          <w:rFonts w:ascii="方正黑体_GBK" w:eastAsia="方正黑体_GBK" w:hAnsi="方正黑体_GBK" w:cs="方正黑体_GBK" w:hint="eastAsia"/>
          <w:bCs/>
          <w:szCs w:val="32"/>
        </w:rPr>
        <w:t>第</w:t>
      </w:r>
      <w:r>
        <w:rPr>
          <w:rFonts w:ascii="方正黑体_GBK" w:eastAsia="方正黑体_GBK" w:hAnsi="方正黑体_GBK" w:cs="方正黑体_GBK"/>
          <w:bCs/>
          <w:szCs w:val="32"/>
        </w:rPr>
        <w:t>七</w:t>
      </w:r>
      <w:r>
        <w:rPr>
          <w:rFonts w:ascii="方正黑体_GBK" w:eastAsia="方正黑体_GBK" w:hAnsi="方正黑体_GBK" w:cs="方正黑体_GBK" w:hint="eastAsia"/>
          <w:bCs/>
          <w:szCs w:val="32"/>
        </w:rPr>
        <w:t>章</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附</w:t>
      </w:r>
      <w:r>
        <w:rPr>
          <w:rFonts w:ascii="方正黑体_GBK" w:eastAsia="方正黑体_GBK" w:hAnsi="方正黑体_GBK" w:cs="方正黑体_GBK" w:hint="eastAsia"/>
          <w:bCs/>
          <w:szCs w:val="32"/>
        </w:rPr>
        <w:t xml:space="preserve"> </w:t>
      </w:r>
      <w:r>
        <w:rPr>
          <w:rFonts w:ascii="方正黑体_GBK" w:eastAsia="方正黑体_GBK" w:hAnsi="方正黑体_GBK" w:cs="方正黑体_GBK" w:hint="eastAsia"/>
          <w:bCs/>
          <w:szCs w:val="32"/>
        </w:rPr>
        <w:t>则</w:t>
      </w:r>
    </w:p>
    <w:p w:rsidR="00000000" w:rsidRDefault="004A0997">
      <w:pPr>
        <w:spacing w:line="600" w:lineRule="exact"/>
        <w:ind w:firstLineChars="200" w:firstLine="640"/>
        <w:rPr>
          <w:rFonts w:ascii="方正仿宋_GBK" w:eastAsia="方正仿宋_GBK" w:hAnsi="方正仿宋_GBK" w:cs="方正仿宋_GBK" w:hint="eastAsia"/>
          <w:bCs/>
          <w:kern w:val="0"/>
          <w:szCs w:val="32"/>
        </w:rPr>
      </w:pPr>
      <w:r>
        <w:rPr>
          <w:rFonts w:ascii="方正黑体_GBK" w:eastAsia="方正黑体_GBK" w:hAnsi="方正黑体_GBK" w:cs="方正黑体_GBK" w:hint="eastAsia"/>
          <w:bCs/>
          <w:szCs w:val="32"/>
        </w:rPr>
        <w:t>第四十八条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国家对农村五保供养服务机构的管理有特别规定的，依照其规定办理。</w:t>
      </w:r>
    </w:p>
    <w:p w:rsidR="00000000" w:rsidRDefault="004A0997">
      <w:pPr>
        <w:spacing w:line="600" w:lineRule="exact"/>
        <w:ind w:firstLineChars="200" w:firstLine="640"/>
        <w:rPr>
          <w:rFonts w:hAnsi="仿宋" w:cs="仿宋" w:hint="eastAsia"/>
          <w:sz w:val="10"/>
          <w:szCs w:val="10"/>
        </w:rPr>
      </w:pPr>
      <w:r>
        <w:rPr>
          <w:rFonts w:ascii="方正黑体_GBK" w:eastAsia="方正黑体_GBK" w:hAnsi="方正黑体_GBK" w:cs="方正黑体_GBK" w:hint="eastAsia"/>
          <w:bCs/>
          <w:szCs w:val="32"/>
        </w:rPr>
        <w:t>第四十九条</w:t>
      </w:r>
      <w:r>
        <w:rPr>
          <w:rFonts w:ascii="黑体" w:eastAsia="黑体" w:hAnsi="黑体" w:cs="黑体" w:hint="eastAsia"/>
          <w:szCs w:val="32"/>
        </w:rPr>
        <w:t xml:space="preserve">  </w:t>
      </w:r>
      <w:r>
        <w:rPr>
          <w:rFonts w:ascii="方正仿宋_GBK" w:eastAsia="方正仿宋_GBK" w:hAnsi="方正仿宋_GBK" w:cs="方正仿宋_GBK" w:hint="eastAsia"/>
          <w:bCs/>
          <w:kern w:val="0"/>
          <w:szCs w:val="32"/>
        </w:rPr>
        <w:t>本办法自</w:t>
      </w:r>
      <w:r>
        <w:rPr>
          <w:rFonts w:ascii="方正仿宋_GBK" w:eastAsia="方正仿宋_GBK" w:hAnsi="方正仿宋_GBK" w:cs="方正仿宋_GBK" w:hint="eastAsia"/>
          <w:bCs/>
          <w:kern w:val="0"/>
          <w:szCs w:val="32"/>
        </w:rPr>
        <w:t>2020</w:t>
      </w:r>
      <w:r>
        <w:rPr>
          <w:rFonts w:ascii="方正仿宋_GBK" w:eastAsia="方正仿宋_GBK" w:hAnsi="方正仿宋_GBK" w:cs="方正仿宋_GBK" w:hint="eastAsia"/>
          <w:bCs/>
          <w:kern w:val="0"/>
          <w:szCs w:val="32"/>
        </w:rPr>
        <w:t>年</w:t>
      </w:r>
      <w:r>
        <w:rPr>
          <w:rFonts w:ascii="方正仿宋_GBK" w:eastAsia="方正仿宋_GBK" w:hAnsi="方正仿宋_GBK" w:cs="方正仿宋_GBK" w:hint="eastAsia"/>
          <w:bCs/>
          <w:kern w:val="0"/>
          <w:szCs w:val="32"/>
        </w:rPr>
        <w:t>11</w:t>
      </w:r>
      <w:r>
        <w:rPr>
          <w:rFonts w:ascii="方正仿宋_GBK" w:eastAsia="方正仿宋_GBK" w:hAnsi="方正仿宋_GBK" w:cs="方正仿宋_GBK" w:hint="eastAsia"/>
          <w:bCs/>
          <w:kern w:val="0"/>
          <w:szCs w:val="32"/>
        </w:rPr>
        <w:t>月</w:t>
      </w:r>
      <w:r>
        <w:rPr>
          <w:rFonts w:ascii="方正仿宋_GBK" w:eastAsia="方正仿宋_GBK" w:hAnsi="方正仿宋_GBK" w:cs="方正仿宋_GBK" w:hint="eastAsia"/>
          <w:bCs/>
          <w:kern w:val="0"/>
          <w:szCs w:val="32"/>
        </w:rPr>
        <w:t>1</w:t>
      </w:r>
      <w:r>
        <w:rPr>
          <w:rFonts w:ascii="方正仿宋_GBK" w:eastAsia="方正仿宋_GBK" w:hAnsi="方正仿宋_GBK" w:cs="方正仿宋_GBK" w:hint="eastAsia"/>
          <w:bCs/>
          <w:kern w:val="0"/>
          <w:szCs w:val="32"/>
        </w:rPr>
        <w:t>日起施行。</w:t>
      </w:r>
      <w:r>
        <w:rPr>
          <w:rFonts w:ascii="方正仿宋_GBK" w:eastAsia="方正仿宋_GBK" w:hAnsi="方正仿宋_GBK" w:cs="方正仿宋_GBK" w:hint="eastAsia"/>
          <w:bCs/>
          <w:kern w:val="0"/>
          <w:szCs w:val="32"/>
        </w:rPr>
        <w:t>2013</w:t>
      </w:r>
      <w:r>
        <w:rPr>
          <w:rFonts w:ascii="方正仿宋_GBK" w:eastAsia="方正仿宋_GBK" w:hAnsi="方正仿宋_GBK" w:cs="方正仿宋_GBK" w:hint="eastAsia"/>
          <w:bCs/>
          <w:kern w:val="0"/>
          <w:szCs w:val="32"/>
        </w:rPr>
        <w:t>年</w:t>
      </w:r>
      <w:r>
        <w:rPr>
          <w:rFonts w:ascii="方正仿宋_GBK" w:eastAsia="方正仿宋_GBK" w:hAnsi="方正仿宋_GBK" w:cs="方正仿宋_GBK" w:hint="eastAsia"/>
          <w:bCs/>
          <w:kern w:val="0"/>
          <w:szCs w:val="32"/>
        </w:rPr>
        <w:t>6</w:t>
      </w:r>
      <w:r>
        <w:rPr>
          <w:rFonts w:ascii="方正仿宋_GBK" w:eastAsia="方正仿宋_GBK" w:hAnsi="方正仿宋_GBK" w:cs="方正仿宋_GBK" w:hint="eastAsia"/>
          <w:bCs/>
          <w:kern w:val="0"/>
          <w:szCs w:val="32"/>
        </w:rPr>
        <w:t>月</w:t>
      </w:r>
      <w:r>
        <w:rPr>
          <w:rFonts w:ascii="方正仿宋_GBK" w:eastAsia="方正仿宋_GBK" w:hAnsi="方正仿宋_GBK" w:cs="方正仿宋_GBK" w:hint="eastAsia"/>
          <w:bCs/>
          <w:kern w:val="0"/>
          <w:szCs w:val="32"/>
        </w:rPr>
        <w:t>28</w:t>
      </w:r>
      <w:r>
        <w:rPr>
          <w:rFonts w:ascii="方正仿宋_GBK" w:eastAsia="方正仿宋_GBK" w:hAnsi="方正仿宋_GBK" w:cs="方正仿宋_GBK" w:hint="eastAsia"/>
          <w:bCs/>
          <w:kern w:val="0"/>
          <w:szCs w:val="32"/>
        </w:rPr>
        <w:t>日民政部发布的《养老机构管理办法》同时废止。</w:t>
      </w:r>
    </w:p>
    <w:p w:rsidR="00000000" w:rsidRDefault="004A0997">
      <w:pPr>
        <w:pStyle w:val="afd"/>
        <w:tabs>
          <w:tab w:val="left" w:pos="945"/>
        </w:tabs>
        <w:ind w:rightChars="64" w:right="205" w:firstLine="0"/>
        <w:rPr>
          <w:rFonts w:ascii="仿宋_GB2312" w:eastAsia="仿宋_GB2312" w:hint="eastAsia"/>
          <w:sz w:val="28"/>
          <w:szCs w:val="32"/>
        </w:rPr>
      </w:pPr>
    </w:p>
    <w:sectPr w:rsidR="00000000">
      <w:footerReference w:type="even" r:id="rId8"/>
      <w:footerReference w:type="default" r:id="rId9"/>
      <w:pgSz w:w="11907" w:h="16840"/>
      <w:pgMar w:top="2098" w:right="1531" w:bottom="1559" w:left="1531" w:header="720" w:footer="1474" w:gutter="0"/>
      <w:cols w:space="720"/>
      <w:docGrid w:type="lines" w:linePitch="439"/>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4A0997">
      <w:r>
        <w:separator/>
      </w:r>
    </w:p>
  </w:endnote>
  <w:endnote w:type="continuationSeparator" w:id="1">
    <w:p w:rsidR="00000000" w:rsidRDefault="004A0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default"/>
    <w:sig w:usb0="00000001" w:usb1="080E0000" w:usb2="00000000" w:usb3="00000000" w:csb0="00040000" w:csb1="00000000"/>
  </w:font>
  <w:font w:name="Times">
    <w:panose1 w:val="02020603050405020304"/>
    <w:charset w:val="00"/>
    <w:family w:val="roman"/>
    <w:pitch w:val="variable"/>
    <w:sig w:usb0="E0002EFF" w:usb1="C000785B" w:usb2="00000009" w:usb3="00000000" w:csb0="000001FF" w:csb1="00000000"/>
  </w:font>
  <w:font w:name="汉仪仿宋简">
    <w:altName w:val="仿宋"/>
    <w:charset w:val="86"/>
    <w:family w:val="auto"/>
    <w:pitch w:val="default"/>
    <w:sig w:usb0="00000001" w:usb1="080E0800" w:usb2="00000002" w:usb3="00000000" w:csb0="00040000" w:csb1="00000000"/>
  </w:font>
  <w:font w:name="方正黑体_GBK">
    <w:altName w:val="Arial Unicode MS"/>
    <w:charset w:val="86"/>
    <w:family w:val="script"/>
    <w:pitch w:val="default"/>
    <w:sig w:usb0="00000000" w:usb1="080E0000" w:usb2="00000000" w:usb3="00000000" w:csb0="00040000" w:csb1="00000000"/>
  </w:font>
  <w:font w:name="昆仑仿宋">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997">
    <w:pPr>
      <w:pStyle w:val="af0"/>
      <w:ind w:right="360" w:firstLine="360"/>
    </w:pPr>
    <w:r>
      <w:pict>
        <v:shapetype id="_x0000_t202" coordsize="21600,21600" o:spt="202" path="m,l,21600r21600,l21600,xe">
          <v:stroke joinstyle="miter"/>
          <v:path gradientshapeok="t" o:connecttype="rect"/>
        </v:shapetype>
        <v:shape id="文本框 3" o:spid="_x0000_s2049" type="#_x0000_t202" style="position:absolute;left:0;text-align:left;margin-left:104pt;margin-top:0;width:2in;height:2in;z-index:251658240;mso-wrap-style:none;mso-position-horizontal:outside;mso-position-horizontal-relative:margin;v-text-anchor:top" filled="f" stroked="f">
          <v:fill o:detectmouseclick="t"/>
          <v:textbox style="mso-fit-shape-to-text:t" inset="0,0,0,0">
            <w:txbxContent>
              <w:p w:rsidR="00000000" w:rsidRDefault="004A0997">
                <w:pPr>
                  <w:pStyle w:val="af0"/>
                  <w:rPr>
                    <w:rStyle w:val="a7"/>
                    <w:rFonts w:hint="eastAsia"/>
                    <w:sz w:val="28"/>
                  </w:rPr>
                </w:pPr>
                <w:r>
                  <w:rPr>
                    <w:rStyle w:val="a7"/>
                    <w:rFonts w:hint="eastAsia"/>
                    <w:sz w:val="28"/>
                  </w:rPr>
                  <w:t>—</w:t>
                </w:r>
                <w:r>
                  <w:rPr>
                    <w:sz w:val="28"/>
                  </w:rPr>
                  <w:fldChar w:fldCharType="begin"/>
                </w:r>
                <w:r>
                  <w:rPr>
                    <w:rStyle w:val="a7"/>
                    <w:sz w:val="28"/>
                  </w:rPr>
                  <w:instrText xml:space="preserve">PAGE  </w:instrText>
                </w:r>
                <w:r>
                  <w:rPr>
                    <w:sz w:val="28"/>
                  </w:rPr>
                  <w:fldChar w:fldCharType="separate"/>
                </w:r>
                <w:r>
                  <w:rPr>
                    <w:rStyle w:val="a7"/>
                    <w:noProof/>
                    <w:sz w:val="28"/>
                  </w:rPr>
                  <w:t>2</w:t>
                </w:r>
                <w:r>
                  <w:rPr>
                    <w:sz w:val="28"/>
                  </w:rPr>
                  <w:fldChar w:fldCharType="end"/>
                </w:r>
                <w:r>
                  <w:rPr>
                    <w:rStyle w:val="a7"/>
                    <w:rFonts w:hint="eastAsia"/>
                    <w:sz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0997">
    <w:pPr>
      <w:pStyle w:val="af0"/>
      <w:ind w:right="360" w:firstLine="360"/>
    </w:pPr>
    <w:r>
      <w:pict>
        <v:shapetype id="_x0000_t202" coordsize="21600,21600" o:spt="202" path="m,l,21600r21600,l21600,xe">
          <v:stroke joinstyle="miter"/>
          <v:path gradientshapeok="t" o:connecttype="rect"/>
        </v:shapetype>
        <v:shape id="文本框 2" o:spid="_x0000_s2050" type="#_x0000_t202" style="position:absolute;left:0;text-align:left;margin-left:104pt;margin-top:0;width:2in;height:2in;z-index:251657216;mso-wrap-style:none;mso-position-horizontal:outside;mso-position-horizontal-relative:margin;v-text-anchor:top" filled="f" stroked="f">
          <v:fill o:detectmouseclick="t"/>
          <v:textbox style="mso-fit-shape-to-text:t" inset="0,0,0,0">
            <w:txbxContent>
              <w:p w:rsidR="00000000" w:rsidRDefault="004A0997">
                <w:pPr>
                  <w:pStyle w:val="af0"/>
                  <w:rPr>
                    <w:rStyle w:val="a7"/>
                    <w:rFonts w:hint="eastAsia"/>
                    <w:sz w:val="28"/>
                  </w:rPr>
                </w:pPr>
                <w:r>
                  <w:rPr>
                    <w:rStyle w:val="a7"/>
                    <w:rFonts w:hint="eastAsia"/>
                    <w:sz w:val="28"/>
                  </w:rPr>
                  <w:t>—</w:t>
                </w:r>
                <w:r>
                  <w:rPr>
                    <w:sz w:val="28"/>
                  </w:rPr>
                  <w:fldChar w:fldCharType="begin"/>
                </w:r>
                <w:r>
                  <w:rPr>
                    <w:rStyle w:val="a7"/>
                    <w:sz w:val="28"/>
                  </w:rPr>
                  <w:instrText xml:space="preserve">PAGE  </w:instrText>
                </w:r>
                <w:r>
                  <w:rPr>
                    <w:sz w:val="28"/>
                  </w:rPr>
                  <w:fldChar w:fldCharType="separate"/>
                </w:r>
                <w:r>
                  <w:rPr>
                    <w:rStyle w:val="a7"/>
                    <w:noProof/>
                    <w:sz w:val="28"/>
                  </w:rPr>
                  <w:t>1</w:t>
                </w:r>
                <w:r>
                  <w:rPr>
                    <w:sz w:val="28"/>
                  </w:rPr>
                  <w:fldChar w:fldCharType="end"/>
                </w:r>
                <w:r>
                  <w:rPr>
                    <w:rStyle w:val="a7"/>
                    <w:rFonts w:hint="eastAsia"/>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4A0997">
      <w:r>
        <w:separator/>
      </w:r>
    </w:p>
  </w:footnote>
  <w:footnote w:type="continuationSeparator" w:id="1">
    <w:p w:rsidR="00000000" w:rsidRDefault="004A0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num" w:pos="1363"/>
        </w:tabs>
        <w:ind w:left="1363" w:hanging="720"/>
      </w:pPr>
      <w:rPr>
        <w:rFonts w:hint="default"/>
      </w:rPr>
    </w:lvl>
    <w:lvl w:ilvl="1">
      <w:start w:val="1"/>
      <w:numFmt w:val="lowerLetter"/>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abstractNum w:abstractNumId="1">
    <w:nsid w:val="5F573B0B"/>
    <w:multiLevelType w:val="singleLevel"/>
    <w:tmpl w:val="5F573B0B"/>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stylePaneFormatFilter w:val="3F01"/>
  <w:defaultTabStop w:val="420"/>
  <w:evenAndOddHeaders/>
  <w:drawingGridHorizontalSpacing w:val="105"/>
  <w:drawingGridVerticalSpacing w:val="220"/>
  <w:displayHorizontalDrawingGridEvery w:val="0"/>
  <w:displayVerticalDrawingGridEvery w:val="2"/>
  <w:characterSpacingControl w:val="compressPunctuation"/>
  <w:hdrShapeDefaults>
    <o:shapedefaults v:ext="edit" spidmax="3075"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55012"/>
    <w:rsid w:val="00092C35"/>
    <w:rsid w:val="000A13BC"/>
    <w:rsid w:val="000F36B2"/>
    <w:rsid w:val="0019180C"/>
    <w:rsid w:val="00191927"/>
    <w:rsid w:val="00255012"/>
    <w:rsid w:val="002856DA"/>
    <w:rsid w:val="00290359"/>
    <w:rsid w:val="00417D55"/>
    <w:rsid w:val="00450F61"/>
    <w:rsid w:val="0045462D"/>
    <w:rsid w:val="00466C5B"/>
    <w:rsid w:val="004A0997"/>
    <w:rsid w:val="00625264"/>
    <w:rsid w:val="00635ECF"/>
    <w:rsid w:val="006C745A"/>
    <w:rsid w:val="00772B6E"/>
    <w:rsid w:val="007B64A3"/>
    <w:rsid w:val="007F4B35"/>
    <w:rsid w:val="00833DAF"/>
    <w:rsid w:val="00857081"/>
    <w:rsid w:val="008A47BC"/>
    <w:rsid w:val="008C28E5"/>
    <w:rsid w:val="00993780"/>
    <w:rsid w:val="00A1570A"/>
    <w:rsid w:val="00A17ADF"/>
    <w:rsid w:val="00A21AFE"/>
    <w:rsid w:val="00B567DD"/>
    <w:rsid w:val="00B93F87"/>
    <w:rsid w:val="00B96283"/>
    <w:rsid w:val="00B963C7"/>
    <w:rsid w:val="00C45A2E"/>
    <w:rsid w:val="00C64BC3"/>
    <w:rsid w:val="00CA6A51"/>
    <w:rsid w:val="00CE3174"/>
    <w:rsid w:val="00CF1E3A"/>
    <w:rsid w:val="00D37AAB"/>
    <w:rsid w:val="00ED799E"/>
    <w:rsid w:val="00F6207C"/>
    <w:rsid w:val="00F800F7"/>
    <w:rsid w:val="024D1E99"/>
    <w:rsid w:val="060808A9"/>
    <w:rsid w:val="06F211D8"/>
    <w:rsid w:val="09FF773D"/>
    <w:rsid w:val="0B2E7343"/>
    <w:rsid w:val="0C4431B4"/>
    <w:rsid w:val="144E62C7"/>
    <w:rsid w:val="16416FEC"/>
    <w:rsid w:val="16A36508"/>
    <w:rsid w:val="17464517"/>
    <w:rsid w:val="17B93001"/>
    <w:rsid w:val="1D050C2D"/>
    <w:rsid w:val="1D49737D"/>
    <w:rsid w:val="1D8A1ED9"/>
    <w:rsid w:val="1F4B5C6A"/>
    <w:rsid w:val="26530D36"/>
    <w:rsid w:val="267531D1"/>
    <w:rsid w:val="2751228C"/>
    <w:rsid w:val="27737CD5"/>
    <w:rsid w:val="29A267FD"/>
    <w:rsid w:val="2E065315"/>
    <w:rsid w:val="31056452"/>
    <w:rsid w:val="33B43683"/>
    <w:rsid w:val="33E73A0A"/>
    <w:rsid w:val="36AD1645"/>
    <w:rsid w:val="3ABC53A6"/>
    <w:rsid w:val="4042450E"/>
    <w:rsid w:val="41041042"/>
    <w:rsid w:val="45D16D40"/>
    <w:rsid w:val="4995033B"/>
    <w:rsid w:val="4F9476A5"/>
    <w:rsid w:val="4FB61134"/>
    <w:rsid w:val="50415F14"/>
    <w:rsid w:val="50C9448D"/>
    <w:rsid w:val="55DE5183"/>
    <w:rsid w:val="590C0FA4"/>
    <w:rsid w:val="59930306"/>
    <w:rsid w:val="5A845975"/>
    <w:rsid w:val="5B6A0B95"/>
    <w:rsid w:val="5EC13E94"/>
    <w:rsid w:val="61C35D47"/>
    <w:rsid w:val="63A90BD0"/>
    <w:rsid w:val="63ED49C6"/>
    <w:rsid w:val="65BA4244"/>
    <w:rsid w:val="67546BC3"/>
    <w:rsid w:val="6A1E06DE"/>
    <w:rsid w:val="6AFC725C"/>
    <w:rsid w:val="732E4B5F"/>
    <w:rsid w:val="76A64095"/>
    <w:rsid w:val="77D61080"/>
    <w:rsid w:val="77F857A0"/>
    <w:rsid w:val="78FE41E4"/>
    <w:rsid w:val="79D61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nhideWhenUsed="1"/>
    <w:lsdException w:name="annotation text" w:semiHidden="0"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uiPriority="0"/>
    <w:lsdException w:name="FollowedHyperlink" w:uiPriority="0"/>
    <w:lsdException w:name="Strong" w:semiHidden="0" w:uiPriority="0" w:qFormat="1"/>
    <w:lsdException w:name="Emphasis" w:semiHidden="0" w:uiPriority="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iPriority="0"/>
    <w:lsdException w:name="HTML Variable" w:unhideWhenUsed="1"/>
    <w:lsdException w:name="Normal Table" w:semiHidden="0"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仿宋_GB2312" w:eastAsia="仿宋_GB2312"/>
      <w:kern w:val="2"/>
      <w:sz w:val="3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260" w:after="260" w:line="416" w:lineRule="auto"/>
      <w:outlineLvl w:val="2"/>
    </w:pPr>
    <w:rPr>
      <w:b/>
    </w:rPr>
  </w:style>
  <w:style w:type="character" w:default="1" w:styleId="a1">
    <w:name w:val="Default Paragraph Font"/>
    <w:semiHidden/>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6">
    <w:name w:val="16"/>
    <w:rPr>
      <w:rFonts w:ascii="Times New Roman" w:hAnsi="Times New Roman" w:cs="Times New Roman" w:hint="default"/>
      <w:i/>
      <w:iCs/>
      <w:sz w:val="20"/>
      <w:szCs w:val="20"/>
    </w:rPr>
  </w:style>
  <w:style w:type="character" w:styleId="HTML">
    <w:name w:val="HTML Typewriter"/>
    <w:semiHidden/>
    <w:rPr>
      <w:rFonts w:ascii="黑体" w:eastAsia="黑体" w:hAnsi="Courier New" w:cs="Courier New"/>
      <w:sz w:val="18"/>
      <w:szCs w:val="18"/>
    </w:rPr>
  </w:style>
  <w:style w:type="character" w:styleId="a4">
    <w:name w:val="FollowedHyperlink"/>
    <w:semiHidden/>
    <w:rPr>
      <w:color w:val="800080"/>
      <w:u w:val="single"/>
    </w:rPr>
  </w:style>
  <w:style w:type="character" w:styleId="a5">
    <w:name w:val="Strong"/>
    <w:qFormat/>
    <w:rPr>
      <w:b/>
      <w:bCs/>
    </w:rPr>
  </w:style>
  <w:style w:type="character" w:styleId="a6">
    <w:name w:val="Hyperlink"/>
    <w:semiHidden/>
    <w:rPr>
      <w:color w:val="3D3D3D"/>
      <w:u w:val="none"/>
    </w:rPr>
  </w:style>
  <w:style w:type="character" w:styleId="a7">
    <w:name w:val="page number"/>
    <w:basedOn w:val="a1"/>
    <w:semiHidden/>
  </w:style>
  <w:style w:type="character" w:styleId="a8">
    <w:name w:val="Emphasis"/>
    <w:qFormat/>
    <w:rPr>
      <w:i/>
      <w:iCs/>
    </w:rPr>
  </w:style>
  <w:style w:type="paragraph" w:styleId="a9">
    <w:name w:val="Body Text First Indent"/>
    <w:basedOn w:val="a"/>
    <w:semiHidden/>
    <w:pPr>
      <w:widowControl/>
      <w:spacing w:before="100" w:beforeAutospacing="1" w:after="100" w:afterAutospacing="1"/>
      <w:jc w:val="left"/>
    </w:pPr>
    <w:rPr>
      <w:rFonts w:ascii="宋体" w:hAnsi="宋体"/>
      <w:kern w:val="0"/>
      <w:sz w:val="24"/>
    </w:rPr>
  </w:style>
  <w:style w:type="paragraph" w:styleId="a0">
    <w:name w:val="Normal Indent"/>
    <w:basedOn w:val="a"/>
    <w:semiHidden/>
    <w:pPr>
      <w:ind w:firstLine="420"/>
    </w:pPr>
  </w:style>
  <w:style w:type="paragraph" w:styleId="aa">
    <w:name w:val="annotation text"/>
    <w:basedOn w:val="a"/>
    <w:uiPriority w:val="99"/>
    <w:unhideWhenUsed/>
    <w:pPr>
      <w:jc w:val="left"/>
    </w:pPr>
  </w:style>
  <w:style w:type="paragraph" w:styleId="ab">
    <w:name w:val="Document Map"/>
    <w:basedOn w:val="a"/>
    <w:semiHidden/>
    <w:pPr>
      <w:shd w:val="clear" w:color="auto" w:fill="000080"/>
    </w:pPr>
    <w:rPr>
      <w:rFonts w:ascii="Times New Roman" w:eastAsia="宋体"/>
      <w:sz w:val="21"/>
      <w:szCs w:val="24"/>
    </w:rPr>
  </w:style>
  <w:style w:type="paragraph" w:styleId="ac">
    <w:name w:val="Body Text"/>
    <w:basedOn w:val="a"/>
    <w:semiHidden/>
    <w:pPr>
      <w:adjustRightInd w:val="0"/>
      <w:snapToGrid w:val="0"/>
      <w:spacing w:line="329" w:lineRule="auto"/>
    </w:pPr>
    <w:rPr>
      <w:kern w:val="0"/>
    </w:rPr>
  </w:style>
  <w:style w:type="paragraph" w:customStyle="1" w:styleId="ParaChar">
    <w:name w:val="默认段落字体 Para Char"/>
    <w:basedOn w:val="a"/>
    <w:pPr>
      <w:adjustRightInd w:val="0"/>
      <w:spacing w:line="360" w:lineRule="auto"/>
    </w:pPr>
  </w:style>
  <w:style w:type="paragraph" w:customStyle="1" w:styleId="Char">
    <w:name w:val=" Char"/>
    <w:basedOn w:val="a"/>
    <w:pPr>
      <w:adjustRightInd w:val="0"/>
      <w:spacing w:line="360" w:lineRule="auto"/>
    </w:pPr>
    <w:rPr>
      <w:rFonts w:ascii="Times New Roman" w:eastAsia="宋体"/>
      <w:kern w:val="0"/>
      <w:sz w:val="21"/>
    </w:rPr>
  </w:style>
  <w:style w:type="paragraph" w:styleId="ad">
    <w:name w:val="Balloon Text"/>
    <w:basedOn w:val="a"/>
    <w:semiHidden/>
    <w:rPr>
      <w:sz w:val="18"/>
      <w:szCs w:val="18"/>
    </w:rPr>
  </w:style>
  <w:style w:type="paragraph" w:customStyle="1" w:styleId="CharCharCharCharCharCharCharCharCharCharCharCharCharCharCharChar">
    <w:name w:val=" Char Char Char Char Char Char Char Char Char Char Char Char Char Char Char Char"/>
    <w:basedOn w:val="a"/>
    <w:pPr>
      <w:widowControl/>
      <w:spacing w:after="160" w:line="240" w:lineRule="exact"/>
      <w:jc w:val="left"/>
    </w:pPr>
    <w:rPr>
      <w:rFonts w:ascii="Times New Roman" w:eastAsia="宋体"/>
      <w:sz w:val="21"/>
    </w:rPr>
  </w:style>
  <w:style w:type="paragraph" w:customStyle="1" w:styleId="10">
    <w:name w:val="列出段落1"/>
    <w:basedOn w:val="a"/>
    <w:pPr>
      <w:ind w:firstLineChars="200" w:firstLine="420"/>
    </w:pPr>
    <w:rPr>
      <w:rFonts w:ascii="Calibri" w:eastAsia="宋体" w:hAnsi="Calibri"/>
      <w:sz w:val="21"/>
      <w:szCs w:val="22"/>
    </w:rPr>
  </w:style>
  <w:style w:type="paragraph" w:styleId="30">
    <w:name w:val="Body Text Indent 3"/>
    <w:basedOn w:val="a"/>
    <w:semiHidden/>
    <w:pPr>
      <w:ind w:firstLine="600"/>
    </w:pPr>
    <w:rPr>
      <w:rFonts w:ascii="楷体_GB2312" w:eastAsia="楷体_GB2312"/>
      <w:sz w:val="30"/>
    </w:rPr>
  </w:style>
  <w:style w:type="paragraph" w:customStyle="1" w:styleId="CharChar1CharCharCharCharCharChar">
    <w:name w:val="Char Char1 Char Char Char Char Char Char"/>
    <w:basedOn w:val="a"/>
    <w:pPr>
      <w:widowControl/>
      <w:spacing w:after="160" w:line="240" w:lineRule="exact"/>
      <w:jc w:val="left"/>
    </w:pPr>
    <w:rPr>
      <w:rFonts w:ascii="Times New Roman" w:eastAsia="宋体"/>
      <w:sz w:val="21"/>
    </w:rPr>
  </w:style>
  <w:style w:type="paragraph" w:styleId="ae">
    <w:name w:val="header"/>
    <w:basedOn w:val="a"/>
    <w:semiHidden/>
    <w:pPr>
      <w:pBdr>
        <w:bottom w:val="single" w:sz="6" w:space="1" w:color="auto"/>
      </w:pBdr>
      <w:tabs>
        <w:tab w:val="center" w:pos="4153"/>
        <w:tab w:val="right" w:pos="8306"/>
      </w:tabs>
      <w:snapToGrid w:val="0"/>
      <w:jc w:val="center"/>
    </w:pPr>
    <w:rPr>
      <w:sz w:val="18"/>
      <w:szCs w:val="18"/>
    </w:rPr>
  </w:style>
  <w:style w:type="paragraph" w:styleId="af">
    <w:name w:val="Date"/>
    <w:basedOn w:val="a"/>
    <w:next w:val="a"/>
    <w:semiHidden/>
    <w:rPr>
      <w:b/>
    </w:rPr>
  </w:style>
  <w:style w:type="paragraph" w:styleId="af0">
    <w:name w:val="footer"/>
    <w:basedOn w:val="a"/>
    <w:semiHidden/>
    <w:pPr>
      <w:tabs>
        <w:tab w:val="center" w:pos="4153"/>
        <w:tab w:val="right" w:pos="8306"/>
      </w:tabs>
      <w:snapToGrid w:val="0"/>
      <w:jc w:val="left"/>
    </w:pPr>
    <w:rPr>
      <w:sz w:val="18"/>
      <w:szCs w:val="18"/>
    </w:rPr>
  </w:style>
  <w:style w:type="paragraph" w:customStyle="1" w:styleId="p0">
    <w:name w:val="p0"/>
    <w:basedOn w:val="a"/>
    <w:pPr>
      <w:widowControl/>
    </w:pPr>
    <w:rPr>
      <w:rFonts w:ascii="Calibri" w:eastAsia="宋体" w:hAnsi="Calibri"/>
      <w:kern w:val="0"/>
      <w:sz w:val="21"/>
      <w:szCs w:val="21"/>
    </w:rPr>
  </w:style>
  <w:style w:type="paragraph" w:customStyle="1" w:styleId="11">
    <w:name w:val="普通(网站)1"/>
    <w:basedOn w:val="a"/>
    <w:pPr>
      <w:widowControl/>
      <w:spacing w:before="100" w:beforeAutospacing="1" w:after="100" w:afterAutospacing="1"/>
      <w:jc w:val="left"/>
    </w:pPr>
    <w:rPr>
      <w:rFonts w:ascii="宋体" w:eastAsia="宋体" w:hAnsi="宋体"/>
      <w:kern w:val="0"/>
      <w:sz w:val="24"/>
      <w:szCs w:val="24"/>
    </w:rPr>
  </w:style>
  <w:style w:type="paragraph" w:styleId="20">
    <w:name w:val="Body Text Indent 2"/>
    <w:basedOn w:val="a"/>
    <w:semiHidden/>
    <w:pPr>
      <w:snapToGrid w:val="0"/>
      <w:spacing w:line="312" w:lineRule="auto"/>
      <w:ind w:firstLine="540"/>
    </w:pPr>
    <w:rPr>
      <w:rFonts w:hAnsi="宋体"/>
      <w:sz w:val="30"/>
    </w:rPr>
  </w:style>
  <w:style w:type="paragraph" w:styleId="af1">
    <w:name w:val="Body Text Indent"/>
    <w:basedOn w:val="a"/>
    <w:semiHidden/>
    <w:pPr>
      <w:ind w:firstLine="560"/>
    </w:pPr>
    <w:rPr>
      <w:sz w:val="28"/>
    </w:rPr>
  </w:style>
  <w:style w:type="paragraph" w:customStyle="1" w:styleId="NewNewNewNew">
    <w:name w:val="正文 New New New New"/>
    <w:pPr>
      <w:widowControl w:val="0"/>
      <w:jc w:val="both"/>
    </w:pPr>
    <w:rPr>
      <w:kern w:val="2"/>
      <w:sz w:val="21"/>
    </w:rPr>
  </w:style>
  <w:style w:type="paragraph" w:customStyle="1" w:styleId="af2">
    <w:name w:val="页眉与页脚"/>
    <w:pPr>
      <w:tabs>
        <w:tab w:val="right" w:pos="9020"/>
      </w:tabs>
    </w:pPr>
    <w:rPr>
      <w:rFonts w:ascii="Arial Unicode MS" w:eastAsia="Helvetica" w:hAnsi="Arial Unicode MS" w:cs="Arial Unicode MS" w:hint="eastAsia"/>
      <w:color w:val="000000"/>
      <w:sz w:val="24"/>
      <w:szCs w:val="24"/>
      <w:u w:color="000000"/>
      <w:lang w:val="zh-CN"/>
    </w:rPr>
  </w:style>
  <w:style w:type="paragraph" w:customStyle="1" w:styleId="Char1CharCharCharCharCharCharCharCharCharCharCharChar">
    <w:name w:val=" Char1 Char Char Char Char Char Char Char Char Char Char Char Char"/>
    <w:next w:val="a"/>
    <w:pPr>
      <w:keepNext/>
      <w:keepLines/>
      <w:numPr>
        <w:ilvl w:val="7"/>
        <w:numId w:val="1"/>
      </w:numPr>
      <w:tabs>
        <w:tab w:val="clear" w:pos="4003"/>
        <w:tab w:val="left" w:pos="3782"/>
      </w:tabs>
      <w:spacing w:before="240" w:after="240"/>
      <w:outlineLvl w:val="7"/>
    </w:pPr>
  </w:style>
  <w:style w:type="paragraph" w:styleId="af3">
    <w:name w:val="Normal (Web)"/>
    <w:basedOn w:val="a"/>
    <w:semiHidden/>
    <w:pPr>
      <w:widowControl/>
      <w:spacing w:before="100" w:after="100"/>
      <w:jc w:val="left"/>
    </w:pPr>
    <w:rPr>
      <w:rFonts w:ascii="宋体" w:hAnsi="宋体" w:hint="eastAsia"/>
      <w:kern w:val="0"/>
      <w:sz w:val="24"/>
    </w:rPr>
  </w:style>
  <w:style w:type="paragraph" w:customStyle="1" w:styleId="NoSpacing">
    <w:name w:val="No Spacing"/>
    <w:qFormat/>
    <w:pPr>
      <w:widowControl w:val="0"/>
      <w:jc w:val="both"/>
    </w:pPr>
    <w:rPr>
      <w:rFonts w:ascii="Calibri" w:hAnsi="Calibri"/>
      <w:kern w:val="2"/>
      <w:sz w:val="21"/>
      <w:szCs w:val="22"/>
    </w:rPr>
  </w:style>
  <w:style w:type="paragraph" w:customStyle="1" w:styleId="CharCharCharChar">
    <w:name w:val=" Char Char Char Char"/>
    <w:basedOn w:val="a"/>
    <w:pPr>
      <w:widowControl/>
      <w:spacing w:after="160" w:line="240" w:lineRule="exact"/>
      <w:jc w:val="left"/>
    </w:pPr>
    <w:rPr>
      <w:rFonts w:ascii="Times New Roman" w:eastAsia="宋体"/>
      <w:kern w:val="0"/>
      <w:sz w:val="21"/>
      <w:lang w:val="en-US" w:eastAsia="zh-CN"/>
    </w:rPr>
  </w:style>
  <w:style w:type="paragraph" w:customStyle="1" w:styleId="CharCharCharCharCharCharCharCharCharChar">
    <w:name w:val="Char Char Char Char Char Char Char Char Char Char"/>
    <w:basedOn w:val="a"/>
    <w:pPr>
      <w:widowControl/>
      <w:spacing w:after="160" w:line="240" w:lineRule="exact"/>
      <w:jc w:val="left"/>
    </w:pPr>
    <w:rPr>
      <w:rFonts w:ascii="Times New Roman"/>
    </w:rPr>
  </w:style>
  <w:style w:type="paragraph" w:styleId="af4">
    <w:name w:val="Plain Text"/>
    <w:basedOn w:val="a"/>
    <w:semiHidden/>
    <w:rPr>
      <w:rFonts w:ascii="宋体" w:hAnsi="Courier New"/>
    </w:rPr>
  </w:style>
  <w:style w:type="paragraph" w:customStyle="1" w:styleId="af5">
    <w:name w:val="样式"/>
    <w:basedOn w:val="a"/>
    <w:next w:val="af1"/>
    <w:pPr>
      <w:ind w:firstLineChars="200" w:firstLine="640"/>
    </w:pPr>
    <w:rPr>
      <w:rFonts w:ascii="Times New Roman"/>
      <w:szCs w:val="32"/>
    </w:rPr>
  </w:style>
  <w:style w:type="paragraph" w:customStyle="1" w:styleId="Af6">
    <w:name w:val="正文 A"/>
    <w:pPr>
      <w:widowControl w:val="0"/>
      <w:jc w:val="both"/>
    </w:pPr>
    <w:rPr>
      <w:rFonts w:eastAsia="Times New Roman"/>
      <w:color w:val="000000"/>
      <w:kern w:val="2"/>
      <w:sz w:val="21"/>
      <w:szCs w:val="21"/>
      <w:u w:color="000000"/>
      <w:lang w:val="zh-TW" w:eastAsia="zh-TW"/>
    </w:rPr>
  </w:style>
  <w:style w:type="paragraph" w:customStyle="1" w:styleId="ListParagraph">
    <w:name w:val="List Paragraph"/>
    <w:basedOn w:val="a"/>
    <w:pPr>
      <w:ind w:firstLineChars="200" w:firstLine="420"/>
    </w:pPr>
    <w:rPr>
      <w:rFonts w:ascii="Times New Roman"/>
      <w:szCs w:val="24"/>
    </w:rPr>
  </w:style>
  <w:style w:type="paragraph" w:customStyle="1" w:styleId="CharCharCharCharCharCharCharCharCharCharCharCharCharCharCharChar0">
    <w:name w:val="Char Char Char Char Char Char Char Char Char Char Char Char Char Char Char Char"/>
    <w:basedOn w:val="a"/>
    <w:pPr>
      <w:spacing w:line="360" w:lineRule="auto"/>
    </w:pPr>
    <w:rPr>
      <w:rFonts w:ascii="Tahoma" w:eastAsia="宋体" w:hAnsi="Tahoma"/>
      <w:sz w:val="24"/>
    </w:rPr>
  </w:style>
  <w:style w:type="paragraph" w:styleId="HTML0">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21">
    <w:name w:val="Body Text 2"/>
    <w:basedOn w:val="a"/>
    <w:semiHidden/>
    <w:pPr>
      <w:jc w:val="left"/>
    </w:pPr>
  </w:style>
  <w:style w:type="paragraph" w:styleId="af7">
    <w:name w:val="Subtitle"/>
    <w:basedOn w:val="a"/>
    <w:next w:val="a"/>
    <w:qFormat/>
    <w:pPr>
      <w:spacing w:before="240" w:after="60" w:line="312" w:lineRule="auto"/>
      <w:ind w:firstLineChars="196" w:firstLine="630"/>
      <w:outlineLvl w:val="1"/>
    </w:pPr>
    <w:rPr>
      <w:rFonts w:ascii="Times New Roman"/>
      <w:b/>
      <w:bCs/>
      <w:kern w:val="28"/>
      <w:szCs w:val="24"/>
    </w:rPr>
  </w:style>
  <w:style w:type="paragraph" w:customStyle="1" w:styleId="Char0">
    <w:name w:val="Char"/>
    <w:basedOn w:val="a"/>
    <w:pPr>
      <w:widowControl/>
      <w:spacing w:after="160" w:line="240" w:lineRule="exact"/>
      <w:jc w:val="left"/>
    </w:pPr>
    <w:rPr>
      <w:rFonts w:ascii="Times New Roman" w:eastAsia="宋体"/>
      <w:sz w:val="21"/>
    </w:rPr>
  </w:style>
  <w:style w:type="paragraph" w:customStyle="1" w:styleId="af8">
    <w:name w:val="一级条标题"/>
    <w:next w:val="af9"/>
    <w:pPr>
      <w:numPr>
        <w:ilvl w:val="1"/>
        <w:numId w:val="1"/>
      </w:numPr>
      <w:tabs>
        <w:tab w:val="clear" w:pos="1483"/>
        <w:tab w:val="left" w:pos="1440"/>
      </w:tabs>
      <w:spacing w:beforeLines="50" w:afterLines="50"/>
      <w:outlineLvl w:val="2"/>
    </w:pPr>
    <w:rPr>
      <w:rFonts w:ascii="黑体" w:eastAsia="黑体"/>
      <w:sz w:val="21"/>
      <w:szCs w:val="21"/>
    </w:rPr>
  </w:style>
  <w:style w:type="paragraph" w:customStyle="1" w:styleId="12">
    <w:name w:val="标题1"/>
    <w:basedOn w:val="a"/>
    <w:next w:val="a"/>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34"/>
    </w:rPr>
  </w:style>
  <w:style w:type="paragraph" w:customStyle="1" w:styleId="afa">
    <w:name w:val="公文主体"/>
    <w:basedOn w:val="a"/>
    <w:pPr>
      <w:spacing w:line="580" w:lineRule="exact"/>
      <w:ind w:firstLineChars="200" w:firstLine="200"/>
    </w:pPr>
    <w:rPr>
      <w:rFonts w:ascii="Times New Roman"/>
      <w:szCs w:val="24"/>
    </w:rPr>
  </w:style>
  <w:style w:type="paragraph" w:customStyle="1" w:styleId="afb">
    <w:name w:val="文件标题"/>
    <w:basedOn w:val="a"/>
    <w:next w:val="ac"/>
    <w:pPr>
      <w:adjustRightInd w:val="0"/>
      <w:spacing w:line="288" w:lineRule="auto"/>
      <w:jc w:val="center"/>
      <w:textAlignment w:val="baseline"/>
    </w:pPr>
    <w:rPr>
      <w:rFonts w:ascii="汉仪仿宋简" w:eastAsia="汉仪仿宋简"/>
      <w:bCs/>
      <w:color w:val="000000"/>
      <w:kern w:val="0"/>
    </w:rPr>
  </w:style>
  <w:style w:type="paragraph" w:customStyle="1" w:styleId="ParaCharCharCharCharCharCharChar">
    <w:name w:val="默认段落字体 Para Char Char Char Char Char Char Char"/>
    <w:basedOn w:val="a"/>
    <w:pPr>
      <w:widowControl/>
      <w:spacing w:line="360" w:lineRule="auto"/>
      <w:ind w:firstLineChars="200" w:firstLine="200"/>
    </w:pPr>
    <w:rPr>
      <w:rFonts w:ascii="Calibri" w:hAnsi="Calibri"/>
      <w:kern w:val="0"/>
      <w:sz w:val="22"/>
      <w:szCs w:val="22"/>
      <w:lang w:eastAsia="en-US"/>
    </w:rPr>
  </w:style>
  <w:style w:type="paragraph" w:customStyle="1" w:styleId="afc">
    <w:name w:val="新样式三"/>
    <w:basedOn w:val="a"/>
    <w:qFormat/>
    <w:pPr>
      <w:overflowPunct w:val="0"/>
      <w:snapToGrid w:val="0"/>
      <w:spacing w:line="590" w:lineRule="exact"/>
      <w:ind w:firstLineChars="200" w:firstLine="680"/>
    </w:pPr>
    <w:rPr>
      <w:rFonts w:ascii="Times New Roman" w:eastAsia="方正黑体_GBK"/>
      <w:sz w:val="34"/>
      <w:szCs w:val="34"/>
    </w:rPr>
  </w:style>
  <w:style w:type="paragraph" w:customStyle="1" w:styleId="afd">
    <w:name w:val="文件"/>
    <w:basedOn w:val="a"/>
    <w:pPr>
      <w:adjustRightInd w:val="0"/>
      <w:snapToGrid w:val="0"/>
      <w:spacing w:line="338" w:lineRule="auto"/>
      <w:ind w:firstLine="658"/>
    </w:pPr>
    <w:rPr>
      <w:rFonts w:ascii="汉仪仿宋简" w:eastAsia="汉仪仿宋简"/>
      <w:spacing w:val="-3"/>
    </w:rPr>
  </w:style>
  <w:style w:type="paragraph" w:customStyle="1" w:styleId="Char1">
    <w:name w:val="Char1"/>
    <w:basedOn w:val="a"/>
    <w:rPr>
      <w:rFonts w:ascii="Times New Roman" w:eastAsia="宋体"/>
      <w:sz w:val="21"/>
      <w:szCs w:val="21"/>
    </w:rPr>
  </w:style>
  <w:style w:type="paragraph" w:customStyle="1" w:styleId="afe">
    <w:name w:val="文件正文"/>
    <w:basedOn w:val="a"/>
    <w:pPr>
      <w:autoSpaceDE w:val="0"/>
      <w:autoSpaceDN w:val="0"/>
      <w:adjustRightInd w:val="0"/>
      <w:spacing w:line="288" w:lineRule="auto"/>
      <w:ind w:firstLine="601"/>
      <w:jc w:val="left"/>
      <w:textAlignment w:val="baseline"/>
    </w:pPr>
    <w:rPr>
      <w:rFonts w:eastAsia="昆仑仿宋"/>
      <w:kern w:val="0"/>
    </w:rPr>
  </w:style>
  <w:style w:type="paragraph" w:customStyle="1" w:styleId="af9">
    <w:name w:val="段"/>
    <w:pPr>
      <w:tabs>
        <w:tab w:val="center" w:pos="4201"/>
        <w:tab w:val="right" w:leader="dot" w:pos="9298"/>
      </w:tabs>
      <w:autoSpaceDE w:val="0"/>
      <w:autoSpaceDN w:val="0"/>
      <w:ind w:firstLineChars="200" w:firstLine="420"/>
      <w:jc w:val="both"/>
    </w:pPr>
    <w:rPr>
      <w:rFonts w:ascii="宋体"/>
      <w:sz w:val="21"/>
    </w:rPr>
  </w:style>
  <w:style w:type="paragraph" w:customStyle="1" w:styleId="Char1CharCharChar">
    <w:name w:val="Char1 Char Char Char"/>
    <w:basedOn w:val="a"/>
    <w:pPr>
      <w:widowControl/>
      <w:spacing w:after="160" w:line="240" w:lineRule="exact"/>
      <w:jc w:val="left"/>
    </w:pPr>
    <w:rPr>
      <w:rFonts w:ascii="Verdana" w:hAnsi="Verdana"/>
      <w:kern w:val="0"/>
      <w:sz w:val="30"/>
      <w:szCs w:val="30"/>
      <w:lang w:eastAsia="en-US"/>
    </w:rPr>
  </w:style>
  <w:style w:type="paragraph" w:customStyle="1" w:styleId="aff">
    <w:name w:val="二级无"/>
    <w:basedOn w:val="a"/>
    <w:pPr>
      <w:widowControl/>
      <w:tabs>
        <w:tab w:val="left" w:pos="2160"/>
      </w:tabs>
      <w:spacing w:beforeLines="50" w:afterLines="50"/>
      <w:ind w:left="2160" w:hanging="720"/>
      <w:jc w:val="left"/>
      <w:outlineLvl w:val="3"/>
    </w:pPr>
    <w:rPr>
      <w:rFonts w:ascii="宋体" w:eastAsia="宋体"/>
      <w:kern w:val="0"/>
      <w:sz w:val="21"/>
      <w:szCs w:val="21"/>
    </w:rPr>
  </w:style>
  <w:style w:type="paragraph" w:customStyle="1" w:styleId="CharChar3CharChar">
    <w:name w:val=" Char Char3 Char Char"/>
    <w:basedOn w:val="a"/>
    <w:pPr>
      <w:widowControl/>
      <w:spacing w:after="160" w:line="240" w:lineRule="exact"/>
      <w:jc w:val="left"/>
    </w:pPr>
    <w:rPr>
      <w:rFonts w:ascii="Times New Roman" w:eastAsia="宋体"/>
      <w:kern w:val="0"/>
      <w:sz w:val="21"/>
      <w:lang w:val="en-US" w:eastAsia="zh-CN"/>
    </w:rPr>
  </w:style>
  <w:style w:type="paragraph" w:customStyle="1" w:styleId="22">
    <w:name w:val="网格型2"/>
    <w:rPr>
      <w:color w:val="000000"/>
      <w:sz w:val="24"/>
    </w:rPr>
  </w:style>
  <w:style w:type="paragraph" w:customStyle="1" w:styleId="CharCharCharCharCharCharChar">
    <w:name w:val="Char Char Char Char Char Char Char"/>
    <w:basedOn w:val="a"/>
    <w:rPr>
      <w:rFonts w:ascii="Times New Roman" w:eastAsia="宋体"/>
      <w:sz w:val="21"/>
      <w:szCs w:val="24"/>
    </w:rPr>
  </w:style>
  <w:style w:type="paragraph" w:styleId="aff0">
    <w:name w:val="List Paragraph"/>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CharChar">
    <w:name w:val="Char Char Char"/>
    <w:basedOn w:val="a"/>
    <w:rPr>
      <w:rFonts w:ascii="Times New Roman" w:eastAsia="宋体"/>
      <w:sz w:val="21"/>
    </w:rPr>
  </w:style>
  <w:style w:type="paragraph" w:customStyle="1" w:styleId="TableGrid">
    <w:name w:val="Table Grid"/>
    <w:rPr>
      <w:color w:val="000000"/>
      <w:sz w:val="24"/>
    </w:rPr>
  </w:style>
  <w:style w:type="paragraph" w:customStyle="1" w:styleId="aff1">
    <w:name w:val="成文日期"/>
    <w:basedOn w:val="afa"/>
    <w:next w:val="afa"/>
    <w:pPr>
      <w:ind w:rightChars="550" w:right="550" w:firstLineChars="0" w:firstLine="0"/>
      <w:jc w:val="right"/>
      <w:outlineLvl w:val="2"/>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yang\mbh107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mbh1079</Template>
  <TotalTime>1</TotalTime>
  <Pages>13</Pages>
  <Words>808</Words>
  <Characters>4611</Characters>
  <Application>Microsoft Office Word</Application>
  <DocSecurity>4</DocSecurity>
  <PresentationFormat/>
  <Lines>38</Lines>
  <Paragraphs>10</Paragraphs>
  <Slides>0</Slides>
  <Notes>0</Notes>
  <HiddenSlides>0</HiddenSlides>
  <MMClips>0</MMClips>
  <ScaleCrop>false</ScaleCrop>
  <Company>mzb</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民办函〔2001〕47号</dc:title>
  <dc:creator>杨俊芳</dc:creator>
  <cp:lastModifiedBy>微软用户</cp:lastModifiedBy>
  <cp:revision>2</cp:revision>
  <cp:lastPrinted>2020-09-08T07:25:00Z</cp:lastPrinted>
  <dcterms:created xsi:type="dcterms:W3CDTF">2021-01-19T06:45:00Z</dcterms:created>
  <dcterms:modified xsi:type="dcterms:W3CDTF">2021-01-19T06:45:00Z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