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eastAsia" w:ascii="黑体" w:hAnsi="??" w:eastAsia="黑体" w:cs="Times New Roman"/>
          <w:color w:val="000000"/>
          <w:kern w:val="2"/>
          <w:sz w:val="48"/>
          <w:szCs w:val="48"/>
        </w:rPr>
      </w:pPr>
      <w:r>
        <w:rPr>
          <w:rFonts w:hint="eastAsia" w:ascii="黑体" w:hAnsi="宋体" w:eastAsia="黑体" w:cs="黑体"/>
          <w:color w:val="000000"/>
          <w:kern w:val="2"/>
          <w:sz w:val="48"/>
          <w:szCs w:val="48"/>
        </w:rPr>
        <w:t>202</w:t>
      </w:r>
      <w:r>
        <w:rPr>
          <w:rFonts w:hint="eastAsia" w:ascii="黑体" w:eastAsia="黑体" w:cs="黑体"/>
          <w:color w:val="000000"/>
          <w:kern w:val="2"/>
          <w:sz w:val="48"/>
          <w:szCs w:val="48"/>
          <w:lang w:val="en-US" w:eastAsia="zh-CN"/>
        </w:rPr>
        <w:t>3</w:t>
      </w:r>
      <w:r>
        <w:rPr>
          <w:rFonts w:hint="eastAsia" w:ascii="黑体" w:hAnsi="宋体" w:eastAsia="黑体" w:cs="黑体"/>
          <w:color w:val="000000"/>
          <w:kern w:val="2"/>
          <w:sz w:val="48"/>
          <w:szCs w:val="48"/>
        </w:rPr>
        <w:t>年度武汉市蔡甸区医疗保障局（汇总）部门决算公开</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202</w:t>
      </w:r>
      <w:r>
        <w:rPr>
          <w:rFonts w:hint="eastAsia" w:ascii="仿宋" w:hAnsi="仿宋" w:eastAsia="仿宋" w:cs="仿宋"/>
          <w:color w:val="000000"/>
          <w:kern w:val="2"/>
          <w:sz w:val="32"/>
          <w:szCs w:val="32"/>
          <w:lang w:val="en-US" w:eastAsia="zh-CN"/>
        </w:rPr>
        <w:t>4</w:t>
      </w:r>
      <w:r>
        <w:rPr>
          <w:rFonts w:hint="eastAsia" w:ascii="仿宋" w:hAnsi="仿宋" w:eastAsia="仿宋" w:cs="仿宋"/>
          <w:color w:val="000000"/>
          <w:kern w:val="2"/>
          <w:sz w:val="32"/>
          <w:szCs w:val="32"/>
        </w:rPr>
        <w:t>年11月</w:t>
      </w:r>
      <w:r>
        <w:rPr>
          <w:rFonts w:hint="eastAsia" w:ascii="仿宋" w:hAnsi="仿宋" w:eastAsia="仿宋" w:cs="仿宋"/>
          <w:color w:val="000000"/>
          <w:kern w:val="2"/>
          <w:sz w:val="32"/>
          <w:szCs w:val="32"/>
          <w:lang w:val="en-US" w:eastAsia="zh-CN"/>
        </w:rPr>
        <w:t>20</w:t>
      </w:r>
      <w:r>
        <w:rPr>
          <w:rFonts w:hint="eastAsia" w:ascii="仿宋" w:hAnsi="仿宋" w:eastAsia="仿宋" w:cs="仿宋"/>
          <w:color w:val="000000"/>
          <w:kern w:val="2"/>
          <w:sz w:val="32"/>
          <w:szCs w:val="32"/>
        </w:rPr>
        <w:t>日</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jc w:val="center"/>
        <w:rPr>
          <w:rFonts w:hint="eastAsia" w:ascii="黑体" w:hAnsi="宋体" w:eastAsia="黑体" w:cs="黑体"/>
          <w:b w:val="0"/>
          <w:kern w:val="44"/>
          <w:sz w:val="44"/>
          <w:szCs w:val="44"/>
        </w:rPr>
      </w:pPr>
      <w:r>
        <w:rPr>
          <w:rFonts w:hint="eastAsia" w:ascii="黑体" w:hAnsi="宋体" w:eastAsia="黑体" w:cs="黑体"/>
          <w:b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黑体" w:hAnsi="宋体" w:eastAsia="黑体" w:cs="黑体"/>
          <w:b w:val="0"/>
          <w:kern w:val="44"/>
          <w:sz w:val="44"/>
          <w:szCs w:val="44"/>
        </w:rPr>
      </w:pPr>
      <w:r>
        <w:rPr>
          <w:rFonts w:hint="eastAsia" w:ascii="黑体" w:hAnsi="宋体" w:eastAsia="黑体" w:cs="黑体"/>
          <w:b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黑体" w:hAnsi="宋体" w:eastAsia="黑体" w:cs="黑体"/>
          <w:b w:val="0"/>
          <w:kern w:val="44"/>
          <w:sz w:val="44"/>
          <w:szCs w:val="44"/>
        </w:rPr>
      </w:pPr>
      <w:r>
        <w:rPr>
          <w:rFonts w:hint="eastAsia" w:ascii="黑体" w:hAnsi="宋体" w:eastAsia="黑体" w:cs="黑体"/>
          <w:b w:val="0"/>
          <w:kern w:val="44"/>
          <w:sz w:val="44"/>
          <w:szCs w:val="44"/>
        </w:rPr>
        <w:t xml:space="preserve"> </w:t>
      </w:r>
    </w:p>
    <w:p>
      <w:pPr>
        <w:keepNext w:val="0"/>
        <w:keepLines w:val="0"/>
        <w:widowControl/>
        <w:suppressLineNumbers w:val="0"/>
        <w:spacing w:before="0" w:beforeAutospacing="1" w:after="0" w:afterAutospacing="1"/>
        <w:ind w:left="0" w:right="0"/>
        <w:jc w:val="center"/>
        <w:rPr>
          <w:rFonts w:hint="eastAsia" w:ascii="黑体" w:hAnsi="Times New Roman" w:eastAsia="黑体" w:cs="Times New Roman"/>
          <w:b w:val="0"/>
          <w:kern w:val="44"/>
          <w:sz w:val="44"/>
          <w:szCs w:val="44"/>
        </w:rPr>
      </w:pPr>
      <w:r>
        <w:rPr>
          <w:rFonts w:hint="eastAsia" w:ascii="黑体" w:hAnsi="宋体" w:eastAsia="黑体" w:cs="黑体"/>
          <w:b w:val="0"/>
          <w:kern w:val="44"/>
          <w:sz w:val="44"/>
          <w:szCs w:val="44"/>
        </w:rPr>
        <w:t>目</w:t>
      </w:r>
      <w:r>
        <w:rPr>
          <w:rFonts w:hint="eastAsia" w:ascii="黑体" w:hAnsi="Times New Roman" w:eastAsia="黑体" w:cs="Times New Roman"/>
          <w:b w:val="0"/>
          <w:kern w:val="44"/>
          <w:sz w:val="44"/>
          <w:szCs w:val="44"/>
        </w:rPr>
        <w:t xml:space="preserve">    </w:t>
      </w:r>
      <w:r>
        <w:rPr>
          <w:rFonts w:hint="eastAsia" w:ascii="黑体" w:hAnsi="宋体" w:eastAsia="黑体" w:cs="黑体"/>
          <w:b w:val="0"/>
          <w:kern w:val="44"/>
          <w:sz w:val="44"/>
          <w:szCs w:val="44"/>
        </w:rPr>
        <w:t>录</w:t>
      </w:r>
    </w:p>
    <w:p>
      <w:pPr>
        <w:pStyle w:val="3"/>
        <w:bidi w:val="0"/>
        <w:rPr>
          <w:rFonts w:hint="eastAsia"/>
        </w:rPr>
      </w:pPr>
      <w:r>
        <w:rPr>
          <w:rFonts w:hint="eastAsia"/>
        </w:rPr>
        <w:t>第一部分  武汉市蔡甸区医疗保障局（汇总）概况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一、部门主要职能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二、部门决算单位构成</w:t>
      </w:r>
    </w:p>
    <w:p>
      <w:pPr>
        <w:pStyle w:val="3"/>
        <w:bidi w:val="0"/>
        <w:rPr>
          <w:rFonts w:hint="eastAsia" w:ascii="黑体" w:hAnsi="宋体" w:eastAsia="黑体" w:cs="Times New Roman"/>
          <w:bCs/>
          <w:kern w:val="2"/>
          <w:sz w:val="32"/>
          <w:szCs w:val="32"/>
        </w:rPr>
      </w:pPr>
      <w:r>
        <w:rPr>
          <w:rFonts w:hint="eastAsia" w:ascii="黑体" w:hAnsi="宋体" w:eastAsia="黑体" w:cs="黑体"/>
          <w:bCs/>
          <w:kern w:val="2"/>
          <w:sz w:val="32"/>
          <w:szCs w:val="32"/>
        </w:rPr>
        <w:t>第二部分</w:t>
      </w:r>
      <w:r>
        <w:rPr>
          <w:rFonts w:hint="eastAsia" w:ascii="黑体" w:hAnsi="宋体" w:eastAsia="黑体" w:cs="Times New Roman"/>
          <w:bCs/>
          <w:kern w:val="2"/>
          <w:sz w:val="32"/>
          <w:szCs w:val="32"/>
        </w:rPr>
        <w:t xml:space="preserve">  </w:t>
      </w:r>
      <w:r>
        <w:rPr>
          <w:rFonts w:hint="eastAsia" w:ascii="黑体" w:hAnsi="宋体" w:eastAsia="黑体" w:cs="黑体"/>
          <w:bCs/>
          <w:kern w:val="2"/>
          <w:sz w:val="32"/>
          <w:szCs w:val="32"/>
        </w:rPr>
        <w:t>武汉市蔡甸区医疗保障局（汇总）202</w:t>
      </w:r>
      <w:r>
        <w:rPr>
          <w:rFonts w:hint="eastAsia" w:ascii="黑体" w:eastAsia="黑体" w:cs="黑体"/>
          <w:bCs/>
          <w:kern w:val="2"/>
          <w:sz w:val="32"/>
          <w:szCs w:val="32"/>
          <w:lang w:val="en-US" w:eastAsia="zh-CN"/>
        </w:rPr>
        <w:t>3</w:t>
      </w:r>
      <w:r>
        <w:rPr>
          <w:rFonts w:hint="eastAsia" w:ascii="黑体" w:hAnsi="宋体" w:eastAsia="黑体" w:cs="黑体"/>
          <w:bCs/>
          <w:kern w:val="2"/>
          <w:sz w:val="32"/>
          <w:szCs w:val="32"/>
        </w:rPr>
        <w:t>年度部门决算表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一、收入支出决算总表(表1)</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二、收入决算表(表2)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三、支出决算表(表3)</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四、财政拨款收入支出决算总表(表4)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五、一般公共预算财政拨款支出决算表(表5)</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bookmarkStart w:id="0" w:name="OLE_LINK13"/>
      <w:r>
        <w:rPr>
          <w:rFonts w:hint="eastAsia" w:ascii="仿宋" w:hAnsi="仿宋" w:eastAsia="仿宋" w:cs="仿宋"/>
          <w:color w:val="000000"/>
          <w:kern w:val="0"/>
          <w:sz w:val="32"/>
          <w:szCs w:val="32"/>
        </w:rPr>
        <w:t>六、一般公共预算财政拨款基本支出决算明细表(表6)</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七、政府性基金预</w:t>
      </w:r>
      <w:bookmarkEnd w:id="0"/>
      <w:r>
        <w:rPr>
          <w:rFonts w:hint="eastAsia" w:ascii="仿宋" w:hAnsi="仿宋" w:eastAsia="仿宋" w:cs="仿宋"/>
          <w:color w:val="000000"/>
          <w:kern w:val="0"/>
          <w:sz w:val="32"/>
          <w:szCs w:val="32"/>
        </w:rPr>
        <w:t>算财政拨款收入支出决算表(表7)</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八、国有资本经营预算财政拨款支出决算表（表8）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九、财政拨款“三公”经费支出决算表(表9)</w:t>
      </w:r>
    </w:p>
    <w:p>
      <w:pPr>
        <w:pStyle w:val="3"/>
        <w:bidi w:val="0"/>
        <w:rPr>
          <w:rFonts w:hint="eastAsia" w:ascii="黑体" w:hAnsi="宋体" w:eastAsia="黑体" w:cs="Times New Roman"/>
          <w:bCs/>
          <w:kern w:val="2"/>
          <w:sz w:val="32"/>
          <w:szCs w:val="32"/>
        </w:rPr>
      </w:pPr>
      <w:bookmarkStart w:id="1" w:name="OLE_LINK52"/>
      <w:r>
        <w:rPr>
          <w:rFonts w:hint="eastAsia" w:ascii="黑体" w:hAnsi="宋体" w:eastAsia="黑体" w:cs="黑体"/>
          <w:bCs/>
          <w:kern w:val="2"/>
          <w:sz w:val="32"/>
          <w:szCs w:val="32"/>
        </w:rPr>
        <w:t>第三部分</w:t>
      </w:r>
      <w:r>
        <w:rPr>
          <w:rFonts w:hint="eastAsia" w:ascii="黑体" w:hAnsi="宋体" w:eastAsia="黑体" w:cs="Times New Roman"/>
          <w:bCs/>
          <w:kern w:val="2"/>
          <w:sz w:val="32"/>
          <w:szCs w:val="32"/>
        </w:rPr>
        <w:t xml:space="preserve">  </w:t>
      </w:r>
      <w:r>
        <w:rPr>
          <w:rFonts w:hint="eastAsia" w:ascii="黑体" w:hAnsi="宋体" w:eastAsia="黑体" w:cs="黑体"/>
          <w:bCs/>
          <w:kern w:val="2"/>
          <w:sz w:val="32"/>
          <w:szCs w:val="32"/>
        </w:rPr>
        <w:t>武汉市蔡甸区医疗保障局（汇总）202</w:t>
      </w:r>
      <w:r>
        <w:rPr>
          <w:rFonts w:hint="eastAsia" w:ascii="黑体" w:eastAsia="黑体" w:cs="黑体"/>
          <w:bCs/>
          <w:kern w:val="2"/>
          <w:sz w:val="32"/>
          <w:szCs w:val="32"/>
          <w:lang w:val="en-US" w:eastAsia="zh-CN"/>
        </w:rPr>
        <w:t>3</w:t>
      </w:r>
      <w:r>
        <w:rPr>
          <w:rFonts w:hint="eastAsia" w:ascii="黑体" w:hAnsi="宋体" w:eastAsia="黑体" w:cs="黑体"/>
          <w:bCs/>
          <w:kern w:val="2"/>
          <w:sz w:val="32"/>
          <w:szCs w:val="32"/>
        </w:rPr>
        <w:t>年度部门决算情况说明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一、收入支出决算总</w:t>
      </w:r>
      <w:bookmarkEnd w:id="1"/>
      <w:r>
        <w:rPr>
          <w:rFonts w:hint="eastAsia" w:ascii="仿宋" w:hAnsi="仿宋" w:eastAsia="仿宋" w:cs="仿宋"/>
          <w:color w:val="000000"/>
          <w:kern w:val="0"/>
          <w:sz w:val="32"/>
          <w:szCs w:val="32"/>
        </w:rPr>
        <w:t xml:space="preserve">体情况说明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二、收入决算情况说明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七、政府性基金预算财政拨款收入支出决算情况说明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九、财政拨款“三公”经费支出决算情况说明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十、机关运行经费支出说明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十一、政府采购支出说明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十二、国有资产占用情况说明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1" w:after="0" w:afterAutospacing="1" w:line="219" w:lineRule="auto"/>
        <w:ind w:left="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十三、预算绩效情况说明</w:t>
      </w:r>
    </w:p>
    <w:p>
      <w:pPr>
        <w:pStyle w:val="3"/>
        <w:keepNext w:val="0"/>
        <w:keepLines w:val="0"/>
        <w:pageBreakBefore w:val="0"/>
        <w:widowControl/>
        <w:kinsoku/>
        <w:wordWrap/>
        <w:overflowPunct/>
        <w:topLinePunct w:val="0"/>
        <w:autoSpaceDE/>
        <w:autoSpaceDN/>
        <w:bidi w:val="0"/>
        <w:adjustRightInd/>
        <w:snapToGrid/>
        <w:spacing w:line="322" w:lineRule="auto"/>
        <w:textAlignment w:val="auto"/>
        <w:rPr>
          <w:rFonts w:hint="eastAsia" w:ascii="黑体" w:hAnsi="宋体" w:eastAsia="黑体" w:cs="Times New Roman"/>
          <w:bCs/>
          <w:kern w:val="2"/>
          <w:sz w:val="32"/>
          <w:szCs w:val="32"/>
        </w:rPr>
      </w:pPr>
      <w:r>
        <w:rPr>
          <w:rFonts w:hint="eastAsia" w:ascii="黑体" w:hAnsi="宋体" w:eastAsia="黑体" w:cs="黑体"/>
          <w:bCs/>
          <w:kern w:val="2"/>
          <w:sz w:val="32"/>
          <w:szCs w:val="32"/>
        </w:rPr>
        <w:t>第四部分</w:t>
      </w:r>
      <w:r>
        <w:rPr>
          <w:rFonts w:hint="eastAsia" w:ascii="黑体" w:hAnsi="宋体" w:eastAsia="黑体" w:cs="Times New Roman"/>
          <w:bCs/>
          <w:kern w:val="2"/>
          <w:sz w:val="32"/>
          <w:szCs w:val="32"/>
        </w:rPr>
        <w:t xml:space="preserve">  </w:t>
      </w:r>
      <w:r>
        <w:rPr>
          <w:rFonts w:hint="eastAsia" w:ascii="黑体" w:hAnsi="宋体" w:eastAsia="黑体" w:cs="黑体"/>
          <w:bCs/>
          <w:kern w:val="2"/>
          <w:sz w:val="32"/>
          <w:szCs w:val="32"/>
        </w:rPr>
        <w:t>202</w:t>
      </w:r>
      <w:r>
        <w:rPr>
          <w:rFonts w:hint="eastAsia" w:ascii="黑体" w:eastAsia="黑体" w:cs="黑体"/>
          <w:bCs/>
          <w:kern w:val="2"/>
          <w:sz w:val="32"/>
          <w:szCs w:val="32"/>
          <w:lang w:val="en-US" w:eastAsia="zh-CN"/>
        </w:rPr>
        <w:t>3</w:t>
      </w:r>
      <w:r>
        <w:rPr>
          <w:rFonts w:hint="eastAsia" w:ascii="黑体" w:hAnsi="宋体" w:eastAsia="黑体" w:cs="黑体"/>
          <w:bCs/>
          <w:kern w:val="2"/>
          <w:sz w:val="32"/>
          <w:szCs w:val="32"/>
        </w:rPr>
        <w:t>年重点工作完成情况</w:t>
      </w:r>
    </w:p>
    <w:p>
      <w:pPr>
        <w:pStyle w:val="3"/>
        <w:bidi w:val="0"/>
        <w:rPr>
          <w:rFonts w:hint="eastAsia"/>
        </w:rPr>
      </w:pPr>
      <w:r>
        <w:rPr>
          <w:rFonts w:hint="eastAsia"/>
        </w:rPr>
        <w:t>第五部分  名词解释</w:t>
      </w:r>
    </w:p>
    <w:p>
      <w:pPr>
        <w:pStyle w:val="3"/>
        <w:bidi w:val="0"/>
        <w:rPr>
          <w:rFonts w:hint="eastAsia"/>
        </w:rPr>
      </w:pPr>
      <w:r>
        <w:rPr>
          <w:rFonts w:hint="eastAsia"/>
        </w:rPr>
        <w:t>第六部分  附件</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pStyle w:val="2"/>
        <w:rPr>
          <w:rFonts w:hint="eastAsia" w:ascii="Calibri" w:hAnsi="Calibri" w:eastAsia="宋体" w:cs="Times New Roman"/>
          <w:kern w:val="2"/>
          <w:sz w:val="21"/>
          <w:szCs w:val="21"/>
        </w:rPr>
      </w:pPr>
    </w:p>
    <w:p>
      <w:pPr>
        <w:rPr>
          <w:rFonts w:hint="eastAsia" w:ascii="Calibri" w:hAnsi="Calibri" w:eastAsia="宋体" w:cs="Times New Roman"/>
          <w:kern w:val="2"/>
          <w:sz w:val="21"/>
          <w:szCs w:val="21"/>
        </w:rPr>
      </w:pPr>
    </w:p>
    <w:p>
      <w:pPr>
        <w:pStyle w:val="2"/>
        <w:rPr>
          <w:rFonts w:hint="eastAsia" w:ascii="Calibri" w:hAnsi="Calibri" w:eastAsia="宋体" w:cs="Times New Roman"/>
          <w:kern w:val="2"/>
          <w:sz w:val="21"/>
          <w:szCs w:val="21"/>
        </w:rPr>
      </w:pPr>
    </w:p>
    <w:p>
      <w:pPr>
        <w:rPr>
          <w:rFonts w:hint="eastAsia" w:ascii="Calibri" w:hAnsi="Calibri" w:eastAsia="宋体" w:cs="Times New Roman"/>
          <w:kern w:val="2"/>
          <w:sz w:val="21"/>
          <w:szCs w:val="21"/>
        </w:rPr>
      </w:pPr>
    </w:p>
    <w:p>
      <w:pPr>
        <w:pStyle w:val="2"/>
        <w:rPr>
          <w:rFonts w:hint="eastAsia" w:ascii="Calibri" w:hAnsi="Calibri" w:eastAsia="宋体" w:cs="Times New Roman"/>
          <w:kern w:val="2"/>
          <w:sz w:val="21"/>
          <w:szCs w:val="21"/>
        </w:rPr>
      </w:pPr>
    </w:p>
    <w:p>
      <w:pPr>
        <w:rPr>
          <w:rFonts w:hint="eastAsia" w:ascii="Calibri" w:hAnsi="Calibri" w:eastAsia="宋体" w:cs="Times New Roman"/>
          <w:kern w:val="2"/>
          <w:sz w:val="21"/>
          <w:szCs w:val="21"/>
        </w:rPr>
      </w:pPr>
    </w:p>
    <w:p>
      <w:pPr>
        <w:pStyle w:val="2"/>
        <w:rPr>
          <w:rFonts w:hint="eastAsia" w:ascii="Calibri" w:hAnsi="Calibri" w:eastAsia="宋体" w:cs="Times New Roman"/>
          <w:kern w:val="2"/>
          <w:sz w:val="21"/>
          <w:szCs w:val="21"/>
        </w:rPr>
      </w:pPr>
    </w:p>
    <w:p>
      <w:pPr>
        <w:rPr>
          <w:rFonts w:hint="eastAsia" w:ascii="Calibri" w:hAnsi="Calibri" w:eastAsia="宋体" w:cs="Times New Roman"/>
          <w:kern w:val="2"/>
          <w:sz w:val="21"/>
          <w:szCs w:val="21"/>
        </w:rPr>
      </w:pPr>
    </w:p>
    <w:p>
      <w:pPr>
        <w:pStyle w:val="2"/>
        <w:rPr>
          <w:rFonts w:hint="eastAsia" w:ascii="Calibri" w:hAnsi="Calibri" w:eastAsia="宋体" w:cs="Times New Roman"/>
          <w:kern w:val="2"/>
          <w:sz w:val="21"/>
          <w:szCs w:val="21"/>
        </w:rPr>
      </w:pPr>
    </w:p>
    <w:p>
      <w:pPr>
        <w:rPr>
          <w:rFonts w:hint="eastAsia" w:ascii="Calibri" w:hAnsi="Calibri" w:eastAsia="宋体" w:cs="Times New Roman"/>
          <w:kern w:val="2"/>
          <w:sz w:val="21"/>
          <w:szCs w:val="21"/>
        </w:rPr>
      </w:pPr>
    </w:p>
    <w:p>
      <w:pPr>
        <w:pStyle w:val="2"/>
        <w:rPr>
          <w:rFonts w:hint="eastAsia" w:ascii="Calibri" w:hAnsi="Calibri" w:eastAsia="宋体" w:cs="Times New Roman"/>
          <w:kern w:val="2"/>
          <w:sz w:val="21"/>
          <w:szCs w:val="21"/>
        </w:rPr>
      </w:pPr>
    </w:p>
    <w:p>
      <w:pPr>
        <w:rPr>
          <w:rFonts w:hint="eastAsia" w:ascii="Calibri" w:hAnsi="Calibri" w:eastAsia="宋体" w:cs="Times New Roman"/>
          <w:kern w:val="2"/>
          <w:sz w:val="21"/>
          <w:szCs w:val="21"/>
        </w:rPr>
      </w:pPr>
    </w:p>
    <w:p>
      <w:pPr>
        <w:pStyle w:val="2"/>
        <w:rPr>
          <w:rFonts w:hint="eastAsia" w:ascii="Calibri" w:hAnsi="Calibri" w:eastAsia="宋体" w:cs="Times New Roman"/>
          <w:kern w:val="2"/>
          <w:sz w:val="21"/>
          <w:szCs w:val="21"/>
        </w:rPr>
      </w:pPr>
    </w:p>
    <w:p>
      <w:pPr>
        <w:rPr>
          <w:rFonts w:hint="eastAsia" w:ascii="Calibri" w:hAnsi="Calibri" w:eastAsia="宋体" w:cs="Times New Roman"/>
          <w:kern w:val="2"/>
          <w:sz w:val="21"/>
          <w:szCs w:val="21"/>
        </w:rPr>
      </w:pPr>
    </w:p>
    <w:p>
      <w:pPr>
        <w:pStyle w:val="2"/>
        <w:rPr>
          <w:rFonts w:hint="eastAsia" w:ascii="Calibri" w:hAnsi="Calibri" w:eastAsia="宋体" w:cs="Times New Roman"/>
          <w:kern w:val="2"/>
          <w:sz w:val="21"/>
          <w:szCs w:val="21"/>
        </w:rPr>
      </w:pPr>
    </w:p>
    <w:p>
      <w:pPr>
        <w:rPr>
          <w:rFonts w:hint="eastAsia" w:ascii="Calibri" w:hAnsi="Calibri" w:eastAsia="宋体" w:cs="Times New Roman"/>
          <w:kern w:val="2"/>
          <w:sz w:val="21"/>
          <w:szCs w:val="21"/>
        </w:rPr>
      </w:pPr>
    </w:p>
    <w:p>
      <w:pPr>
        <w:pStyle w:val="2"/>
        <w:rPr>
          <w:rFonts w:hint="eastAsia" w:ascii="Calibri" w:hAnsi="Calibri" w:eastAsia="宋体" w:cs="Times New Roman"/>
          <w:kern w:val="2"/>
          <w:sz w:val="21"/>
          <w:szCs w:val="21"/>
        </w:rPr>
      </w:pPr>
    </w:p>
    <w:p>
      <w:pPr>
        <w:rPr>
          <w:rFonts w:hint="eastAsia" w:ascii="Calibri" w:hAnsi="Calibri" w:eastAsia="宋体" w:cs="Times New Roman"/>
          <w:kern w:val="2"/>
          <w:sz w:val="21"/>
          <w:szCs w:val="21"/>
        </w:rPr>
      </w:pPr>
    </w:p>
    <w:p>
      <w:pPr>
        <w:pStyle w:val="2"/>
        <w:rPr>
          <w:rFonts w:hint="eastAsia" w:ascii="Calibri" w:hAnsi="Calibri" w:eastAsia="宋体" w:cs="Times New Roman"/>
          <w:kern w:val="2"/>
          <w:sz w:val="21"/>
          <w:szCs w:val="21"/>
        </w:rPr>
      </w:pPr>
    </w:p>
    <w:p>
      <w:pPr>
        <w:rPr>
          <w:rFonts w:hint="eastAsia" w:ascii="Calibri" w:hAnsi="Calibri" w:eastAsia="宋体" w:cs="Times New Roman"/>
          <w:kern w:val="2"/>
          <w:sz w:val="21"/>
          <w:szCs w:val="21"/>
        </w:rPr>
      </w:pPr>
    </w:p>
    <w:p>
      <w:pPr>
        <w:pStyle w:val="2"/>
        <w:rPr>
          <w:rFonts w:hint="eastAsia" w:ascii="Calibri" w:hAnsi="Calibri" w:eastAsia="宋体" w:cs="Times New Roman"/>
          <w:kern w:val="2"/>
          <w:sz w:val="21"/>
          <w:szCs w:val="21"/>
        </w:rPr>
      </w:pPr>
    </w:p>
    <w:p>
      <w:pPr>
        <w:rPr>
          <w:rFonts w:hint="eastAsia" w:ascii="Calibri" w:hAnsi="Calibri" w:eastAsia="宋体" w:cs="Times New Roman"/>
          <w:kern w:val="2"/>
          <w:sz w:val="21"/>
          <w:szCs w:val="21"/>
        </w:rPr>
      </w:pPr>
    </w:p>
    <w:p>
      <w:pPr>
        <w:pStyle w:val="2"/>
        <w:rPr>
          <w:rFonts w:hint="eastAsia"/>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jc w:val="center"/>
        <w:rPr>
          <w:rFonts w:hint="eastAsia" w:ascii="Times New Roman" w:hAnsi="Times New Roman" w:eastAsia="宋体" w:cs="Times New Roman"/>
          <w:b/>
          <w:bCs w:val="0"/>
          <w:kern w:val="44"/>
          <w:sz w:val="44"/>
          <w:szCs w:val="44"/>
        </w:rPr>
      </w:pPr>
      <w:r>
        <w:rPr>
          <w:rFonts w:hint="eastAsia" w:ascii="宋体" w:hAnsi="宋体" w:eastAsia="宋体" w:cs="宋体"/>
          <w:b/>
          <w:bCs w:val="0"/>
          <w:kern w:val="44"/>
          <w:sz w:val="44"/>
          <w:szCs w:val="44"/>
        </w:rPr>
        <w:t>第一部分</w:t>
      </w:r>
      <w:r>
        <w:rPr>
          <w:rFonts w:hint="eastAsia" w:ascii="Times New Roman" w:hAnsi="Times New Roman" w:eastAsia="宋体" w:cs="Times New Roman"/>
          <w:b/>
          <w:bCs w:val="0"/>
          <w:kern w:val="44"/>
          <w:sz w:val="44"/>
          <w:szCs w:val="44"/>
        </w:rPr>
        <w:t xml:space="preserve">  </w:t>
      </w:r>
      <w:r>
        <w:rPr>
          <w:rFonts w:hint="eastAsia" w:ascii="宋体" w:hAnsi="宋体" w:eastAsia="宋体" w:cs="宋体"/>
          <w:b/>
          <w:bCs w:val="0"/>
          <w:kern w:val="44"/>
          <w:sz w:val="44"/>
          <w:szCs w:val="44"/>
        </w:rPr>
        <w:t>武汉市蔡甸区医疗保障局（汇总）概况</w:t>
      </w:r>
    </w:p>
    <w:p>
      <w:pPr>
        <w:pStyle w:val="3"/>
        <w:bidi w:val="0"/>
        <w:rPr>
          <w:rFonts w:hint="eastAsia"/>
        </w:rPr>
      </w:pPr>
      <w:r>
        <w:rPr>
          <w:rFonts w:hint="eastAsia"/>
        </w:rPr>
        <w:t>一、部门主要职能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(一)负责本行政区域内医疗保障工作，贯彻执行国家、省、市关于医疗保险、生育保险、长期护理险、职工大额医疗保险、居民大病保险、医疗救助等医疗保障制度的法律法规和政策规定。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(二)负责编制本区医疗保障基金预决算草案并组织基金预算的执行。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负责本行政区域内医保支付医药服务价格信息采集上报，组织实施本行政区域内药品、医用耗材价格和医疗服务项目、医疗服务设施收费等政策。推动建立市场主导的社会医药服务价格形成机制，建立价格信息监测和信息发布制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(四)负责本行政区域内参保人员经办服务管理工作。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(五)负责本行政区</w:t>
      </w:r>
      <w:r>
        <w:rPr>
          <w:rFonts w:ascii="仿宋_GB2312" w:hAnsi="宋体" w:eastAsia="仿宋_GB2312" w:cs="仿宋_GB2312"/>
          <w:i w:val="0"/>
          <w:caps w:val="0"/>
          <w:color w:val="000000"/>
          <w:spacing w:val="0"/>
          <w:sz w:val="31"/>
          <w:szCs w:val="31"/>
        </w:rPr>
        <w:t>域</w:t>
      </w:r>
      <w:r>
        <w:rPr>
          <w:rFonts w:hint="eastAsia" w:ascii="仿宋" w:hAnsi="仿宋" w:eastAsia="仿宋" w:cs="仿宋"/>
          <w:color w:val="000000"/>
          <w:kern w:val="0"/>
          <w:sz w:val="32"/>
          <w:szCs w:val="32"/>
        </w:rPr>
        <w:t>内相关政策宣传、咨询和各类医疗保障信访投诉举报的办理工作。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(六)按照属地管理要求，负责监督管理本辖区医保定点医药机构的医疗服务行为和医疗费用，建立健全医疗保障信用评价体系和信息披露制度，依法查处辖区内医疗保障领城违法违规行为。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(七)按规定承担全面从严治党、国家安全、意识形态、综治维稳、精神文明建设、安全生产、生态环境保护、保密等主体责任。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(八)完成上级交办的其他工作任务。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(九)职能转变。区医疗保障局执行统一的城乡居民</w:t>
      </w:r>
      <w:r>
        <w:rPr>
          <w:rFonts w:hint="eastAsia" w:ascii="仿宋" w:hAnsi="仿宋" w:eastAsia="仿宋" w:cs="仿宋"/>
          <w:color w:val="000000"/>
          <w:kern w:val="0"/>
          <w:sz w:val="32"/>
          <w:szCs w:val="32"/>
          <w:lang w:eastAsia="zh-CN"/>
        </w:rPr>
        <w:t>基本</w:t>
      </w:r>
      <w:r>
        <w:rPr>
          <w:rFonts w:hint="eastAsia" w:ascii="仿宋" w:hAnsi="仿宋" w:eastAsia="仿宋" w:cs="仿宋"/>
          <w:color w:val="000000"/>
          <w:kern w:val="0"/>
          <w:sz w:val="32"/>
          <w:szCs w:val="32"/>
        </w:rPr>
        <w:t>医疗保险制度、大额医疗保险制度和大病保险制度，落实覆盖全民、全市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(十)有关职责分工。区卫生健康局、区医疗保障局等部门在医疗、医保、医药等方面加强制度、政策衔接，建立沟通协商机制，协同推进改革，提高医疗资源使用效率和医疗保障水平。</w:t>
      </w:r>
    </w:p>
    <w:p>
      <w:pPr>
        <w:pStyle w:val="3"/>
        <w:bidi w:val="0"/>
        <w:rPr>
          <w:rFonts w:hint="eastAsia"/>
        </w:rPr>
      </w:pPr>
      <w:r>
        <w:rPr>
          <w:rFonts w:hint="eastAsia"/>
        </w:rPr>
        <w:t>二、部门决算单位构成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从单位构成看，武汉市蔡甸区医疗保障局（汇总）部门决算由纳入独立核算的单位本级决算和二个下属单位决算组成。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纳入武汉市蔡甸区医疗保障局（汇总）202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年度部门决算编制范围的二级预算单位包括：</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1.武汉市蔡甸区医疗保障服务中心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4" w:lineRule="auto"/>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2.武汉市蔡甸区医疗保障基金核查中心</w:t>
      </w:r>
    </w:p>
    <w:p>
      <w:pPr>
        <w:pStyle w:val="2"/>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pStyle w:val="2"/>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pStyle w:val="2"/>
        <w:rPr>
          <w:rFonts w:hint="eastAsia"/>
          <w:lang w:eastAsia="zh-CN"/>
        </w:rPr>
      </w:pPr>
    </w:p>
    <w:p>
      <w:pPr>
        <w:keepNext w:val="0"/>
        <w:keepLines w:val="0"/>
        <w:widowControl/>
        <w:suppressLineNumbers w:val="0"/>
        <w:spacing w:before="0" w:beforeAutospacing="1" w:after="0" w:afterAutospacing="1"/>
        <w:ind w:left="0" w:right="0"/>
        <w:jc w:val="center"/>
        <w:rPr>
          <w:rFonts w:hint="eastAsia" w:ascii="Calibri" w:hAnsi="Calibri" w:eastAsia="宋体" w:cs="Times New Roman"/>
          <w:kern w:val="2"/>
          <w:sz w:val="21"/>
          <w:szCs w:val="21"/>
        </w:rPr>
      </w:pPr>
      <w:r>
        <w:rPr>
          <w:rFonts w:hint="eastAsia" w:ascii="宋体" w:hAnsi="宋体" w:eastAsia="宋体" w:cs="宋体"/>
          <w:b/>
          <w:bCs w:val="0"/>
          <w:kern w:val="44"/>
          <w:sz w:val="44"/>
          <w:szCs w:val="44"/>
        </w:rPr>
        <w:t>第二部分</w:t>
      </w:r>
      <w:r>
        <w:rPr>
          <w:rFonts w:hint="eastAsia" w:ascii="Times New Roman" w:hAnsi="Times New Roman" w:eastAsia="宋体" w:cs="Times New Roman"/>
          <w:b/>
          <w:bCs w:val="0"/>
          <w:kern w:val="44"/>
          <w:sz w:val="44"/>
          <w:szCs w:val="44"/>
        </w:rPr>
        <w:t xml:space="preserve">  </w:t>
      </w:r>
      <w:r>
        <w:rPr>
          <w:rFonts w:hint="eastAsia" w:ascii="宋体" w:hAnsi="宋体" w:eastAsia="宋体" w:cs="宋体"/>
          <w:b/>
          <w:bCs w:val="0"/>
          <w:kern w:val="44"/>
          <w:sz w:val="44"/>
          <w:szCs w:val="44"/>
        </w:rPr>
        <w:t>武汉市蔡甸区医疗保障局（汇总）</w:t>
      </w:r>
      <w:r>
        <w:rPr>
          <w:rFonts w:hint="default" w:ascii="Times New Roman" w:hAnsi="Times New Roman" w:eastAsia="宋体" w:cs="Times New Roman"/>
          <w:b/>
          <w:bCs w:val="0"/>
          <w:kern w:val="44"/>
          <w:sz w:val="44"/>
          <w:szCs w:val="44"/>
        </w:rPr>
        <w:t>202</w:t>
      </w:r>
      <w:r>
        <w:rPr>
          <w:rFonts w:hint="eastAsia" w:ascii="Times New Roman" w:hAnsi="Times New Roman" w:cs="Times New Roman"/>
          <w:b/>
          <w:bCs w:val="0"/>
          <w:kern w:val="44"/>
          <w:sz w:val="44"/>
          <w:szCs w:val="44"/>
          <w:lang w:val="en-US" w:eastAsia="zh-CN"/>
        </w:rPr>
        <w:t>3</w:t>
      </w:r>
      <w:r>
        <w:rPr>
          <w:rFonts w:hint="eastAsia" w:ascii="宋体" w:hAnsi="宋体" w:eastAsia="宋体" w:cs="宋体"/>
          <w:b/>
          <w:bCs w:val="0"/>
          <w:kern w:val="44"/>
          <w:sz w:val="44"/>
          <w:szCs w:val="44"/>
        </w:rPr>
        <w:t>年度部门决算表</w:t>
      </w:r>
    </w:p>
    <w:tbl>
      <w:tblPr>
        <w:tblStyle w:val="12"/>
        <w:tblW w:w="8653" w:type="dxa"/>
        <w:jc w:val="center"/>
        <w:shd w:val="clear" w:color="auto" w:fill="auto"/>
        <w:tblLayout w:type="fixed"/>
        <w:tblCellMar>
          <w:top w:w="0" w:type="dxa"/>
          <w:left w:w="0" w:type="dxa"/>
          <w:bottom w:w="0" w:type="dxa"/>
          <w:right w:w="0" w:type="dxa"/>
        </w:tblCellMar>
      </w:tblPr>
      <w:tblGrid>
        <w:gridCol w:w="3023"/>
        <w:gridCol w:w="570"/>
        <w:gridCol w:w="1230"/>
        <w:gridCol w:w="2342"/>
        <w:gridCol w:w="340"/>
        <w:gridCol w:w="1148"/>
      </w:tblGrid>
      <w:tr>
        <w:tblPrEx>
          <w:shd w:val="clear" w:color="auto" w:fill="auto"/>
          <w:tblCellMar>
            <w:top w:w="0" w:type="dxa"/>
            <w:left w:w="0" w:type="dxa"/>
            <w:bottom w:w="0" w:type="dxa"/>
            <w:right w:w="0" w:type="dxa"/>
          </w:tblCellMar>
        </w:tblPrEx>
        <w:trPr>
          <w:trHeight w:val="310" w:hRule="atLeast"/>
          <w:jc w:val="center"/>
        </w:trPr>
        <w:tc>
          <w:tcPr>
            <w:tcW w:w="8653"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tabs>
                <w:tab w:val="left" w:pos="1304"/>
              </w:tabs>
              <w:jc w:val="center"/>
              <w:textAlignment w:val="center"/>
              <w:rPr>
                <w:rFonts w:hint="eastAsia" w:ascii="宋体" w:hAnsi="宋体" w:eastAsia="宋体" w:cs="宋体"/>
                <w:i w:val="0"/>
                <w:color w:val="000000"/>
                <w:sz w:val="18"/>
                <w:szCs w:val="18"/>
                <w:u w:val="none"/>
                <w:lang w:eastAsia="zh-CN"/>
              </w:rPr>
            </w:pPr>
            <w:bookmarkStart w:id="2" w:name="OLE_LINK1" w:colFirst="0" w:colLast="3"/>
            <w:r>
              <w:rPr>
                <w:rFonts w:hint="eastAsia" w:cs="宋体"/>
                <w:b/>
                <w:bCs/>
                <w:i w:val="0"/>
                <w:color w:val="000000"/>
                <w:sz w:val="20"/>
                <w:szCs w:val="20"/>
                <w:u w:val="none"/>
                <w:lang w:eastAsia="zh-CN"/>
              </w:rPr>
              <w:t>2023年度收入支出决算总表</w:t>
            </w:r>
          </w:p>
        </w:tc>
      </w:tr>
      <w:bookmarkEnd w:id="2"/>
      <w:tr>
        <w:tblPrEx>
          <w:tblCellMar>
            <w:top w:w="0" w:type="dxa"/>
            <w:left w:w="0" w:type="dxa"/>
            <w:bottom w:w="0" w:type="dxa"/>
            <w:right w:w="0" w:type="dxa"/>
          </w:tblCellMar>
        </w:tblPrEx>
        <w:trPr>
          <w:trHeight w:val="310" w:hRule="atLeast"/>
          <w:jc w:val="center"/>
        </w:trPr>
        <w:tc>
          <w:tcPr>
            <w:tcW w:w="3023"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57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23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234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488"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公开01表</w:t>
            </w:r>
          </w:p>
        </w:tc>
      </w:tr>
      <w:tr>
        <w:tblPrEx>
          <w:tblCellMar>
            <w:top w:w="0" w:type="dxa"/>
            <w:left w:w="0" w:type="dxa"/>
            <w:bottom w:w="0" w:type="dxa"/>
            <w:right w:w="0" w:type="dxa"/>
          </w:tblCellMar>
        </w:tblPrEx>
        <w:trPr>
          <w:trHeight w:val="310" w:hRule="atLeast"/>
          <w:jc w:val="center"/>
        </w:trPr>
        <w:tc>
          <w:tcPr>
            <w:tcW w:w="3593"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8"/>
                <w:szCs w:val="18"/>
                <w:u w:val="none"/>
                <w:lang w:val="en-US" w:eastAsia="zh-CN" w:bidi="ar"/>
              </w:rPr>
              <w:t>部门：武汉市蔡甸区医疗保障局（汇总）</w:t>
            </w:r>
          </w:p>
        </w:tc>
        <w:tc>
          <w:tcPr>
            <w:tcW w:w="123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2342"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1488"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23" w:hRule="atLeast"/>
          <w:jc w:val="center"/>
        </w:trPr>
        <w:tc>
          <w:tcPr>
            <w:tcW w:w="482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收入</w:t>
            </w:r>
          </w:p>
        </w:tc>
        <w:tc>
          <w:tcPr>
            <w:tcW w:w="3830"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支出</w:t>
            </w: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行次</w:t>
            </w:r>
          </w:p>
        </w:tc>
        <w:tc>
          <w:tcPr>
            <w:tcW w:w="12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行次</w:t>
            </w:r>
          </w:p>
        </w:tc>
        <w:tc>
          <w:tcPr>
            <w:tcW w:w="11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栏次</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12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栏次</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11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一、一般公共预算财政拨款收入</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2,502.19</w:t>
            </w: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一、一般公共服务支出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32</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二、政府性基金预算财政拨款收入</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二、外交支出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三、国有资本经营预算财政拨款收入</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三、国防支出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34</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四、上级补助收入</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四、公共安全支出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35</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五、事业收入</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五、教育支出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36</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六、经营收入</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六、科学技术支出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37</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七、附属单位上缴收入</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七、文化旅游体育与传媒支出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38</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八、其他收入</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八、社会保障和就业支出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278.79</w:t>
            </w: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九、卫生健康支出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2,090.43</w:t>
            </w: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十、节能环保支出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41</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十一、城乡社区支出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42</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十二、农林水支出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43</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十三、交通运输支出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44</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十四、资源勘探工业信息等支出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45</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十五、商业服务业等支出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十六、金融支出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47</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十七、援助其他地区支出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48</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十八、自然资源海洋气象等支出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49</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十九、住房保障支出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132.96</w:t>
            </w: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二十、粮油物资储备支出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51</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二十一、国有资本经营预算支出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52</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二十二、灾害防治及应急管理支出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53</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二十三、其他支出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54</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b/>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24</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二十四、债务还本支出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二十五、债务付息支出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56</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26</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二十六、抗疫特别国债安排的支出</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57</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本年收入合计</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27</w:t>
            </w:r>
          </w:p>
        </w:tc>
        <w:tc>
          <w:tcPr>
            <w:tcW w:w="123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2,502.19</w:t>
            </w: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本年支出合计</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58</w:t>
            </w:r>
          </w:p>
        </w:tc>
        <w:tc>
          <w:tcPr>
            <w:tcW w:w="114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2,502.19</w:t>
            </w: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使用非财政拨款结余</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结余分配</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59</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年初结转和结余</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29</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年末结转和结余</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w:t>
            </w:r>
          </w:p>
        </w:tc>
        <w:tc>
          <w:tcPr>
            <w:tcW w:w="12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61</w:t>
            </w:r>
          </w:p>
        </w:tc>
        <w:tc>
          <w:tcPr>
            <w:tcW w:w="114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3023"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总计</w:t>
            </w:r>
          </w:p>
        </w:tc>
        <w:tc>
          <w:tcPr>
            <w:tcW w:w="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w:t>
            </w:r>
          </w:p>
        </w:tc>
        <w:tc>
          <w:tcPr>
            <w:tcW w:w="123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2,502.19</w:t>
            </w:r>
          </w:p>
        </w:tc>
        <w:tc>
          <w:tcPr>
            <w:tcW w:w="23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总计</w:t>
            </w:r>
          </w:p>
        </w:tc>
        <w:tc>
          <w:tcPr>
            <w:tcW w:w="3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62</w:t>
            </w:r>
          </w:p>
        </w:tc>
        <w:tc>
          <w:tcPr>
            <w:tcW w:w="114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2,502.19</w:t>
            </w:r>
          </w:p>
        </w:tc>
      </w:tr>
      <w:tr>
        <w:tblPrEx>
          <w:tblCellMar>
            <w:top w:w="0" w:type="dxa"/>
            <w:left w:w="0" w:type="dxa"/>
            <w:bottom w:w="0" w:type="dxa"/>
            <w:right w:w="0" w:type="dxa"/>
          </w:tblCellMar>
        </w:tblPrEx>
        <w:trPr>
          <w:trHeight w:val="23" w:hRule="atLeast"/>
          <w:jc w:val="center"/>
        </w:trPr>
        <w:tc>
          <w:tcPr>
            <w:tcW w:w="8653"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注：1.本表反映部门本年度的总收支和年末结转结余情况。     </w:t>
            </w:r>
          </w:p>
        </w:tc>
      </w:tr>
      <w:tr>
        <w:tblPrEx>
          <w:tblCellMar>
            <w:top w:w="0" w:type="dxa"/>
            <w:left w:w="0" w:type="dxa"/>
            <w:bottom w:w="0" w:type="dxa"/>
            <w:right w:w="0" w:type="dxa"/>
          </w:tblCellMar>
        </w:tblPrEx>
        <w:trPr>
          <w:trHeight w:val="23" w:hRule="atLeast"/>
          <w:jc w:val="center"/>
        </w:trPr>
        <w:tc>
          <w:tcPr>
            <w:tcW w:w="8653"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2.本套报表金额单位转换时可能存在尾数误差。   </w:t>
            </w:r>
          </w:p>
        </w:tc>
      </w:tr>
      <w:tr>
        <w:tblPrEx>
          <w:tblCellMar>
            <w:top w:w="0" w:type="dxa"/>
            <w:left w:w="0" w:type="dxa"/>
            <w:bottom w:w="0" w:type="dxa"/>
            <w:right w:w="0" w:type="dxa"/>
          </w:tblCellMar>
        </w:tblPrEx>
        <w:trPr>
          <w:trHeight w:val="23" w:hRule="atLeast"/>
          <w:jc w:val="center"/>
        </w:trPr>
        <w:tc>
          <w:tcPr>
            <w:tcW w:w="8653"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27行＝（1＋2＋3＋4＋5＋6+7+8）行；31行＝（27＋28＋29）行；</w:t>
            </w:r>
          </w:p>
        </w:tc>
      </w:tr>
      <w:tr>
        <w:tblPrEx>
          <w:tblCellMar>
            <w:top w:w="0" w:type="dxa"/>
            <w:left w:w="0" w:type="dxa"/>
            <w:bottom w:w="0" w:type="dxa"/>
            <w:right w:w="0" w:type="dxa"/>
          </w:tblCellMar>
        </w:tblPrEx>
        <w:trPr>
          <w:trHeight w:val="23" w:hRule="atLeast"/>
          <w:jc w:val="center"/>
        </w:trPr>
        <w:tc>
          <w:tcPr>
            <w:tcW w:w="8653"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58行＝（32＋33＋…＋57）行；  62行＝（58＋59＋60）行。</w:t>
            </w:r>
          </w:p>
        </w:tc>
      </w:tr>
    </w:tbl>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tbl>
      <w:tblPr>
        <w:tblStyle w:val="12"/>
        <w:tblW w:w="0" w:type="auto"/>
        <w:jc w:val="center"/>
        <w:shd w:val="clear" w:color="auto" w:fill="auto"/>
        <w:tblLayout w:type="autofit"/>
        <w:tblCellMar>
          <w:top w:w="0" w:type="dxa"/>
          <w:left w:w="0" w:type="dxa"/>
          <w:bottom w:w="0" w:type="dxa"/>
          <w:right w:w="0" w:type="dxa"/>
        </w:tblCellMar>
      </w:tblPr>
      <w:tblGrid>
        <w:gridCol w:w="217"/>
        <w:gridCol w:w="217"/>
        <w:gridCol w:w="218"/>
        <w:gridCol w:w="2703"/>
        <w:gridCol w:w="819"/>
        <w:gridCol w:w="819"/>
        <w:gridCol w:w="647"/>
        <w:gridCol w:w="460"/>
        <w:gridCol w:w="460"/>
        <w:gridCol w:w="833"/>
        <w:gridCol w:w="1290"/>
      </w:tblGrid>
      <w:tr>
        <w:tblPrEx>
          <w:shd w:val="clear" w:color="auto" w:fill="auto"/>
          <w:tblCellMar>
            <w:top w:w="0" w:type="dxa"/>
            <w:left w:w="0" w:type="dxa"/>
            <w:bottom w:w="0" w:type="dxa"/>
            <w:right w:w="0" w:type="dxa"/>
          </w:tblCellMar>
        </w:tblPrEx>
        <w:trPr>
          <w:trHeight w:val="23" w:hRule="atLeast"/>
          <w:jc w:val="center"/>
        </w:trPr>
        <w:tc>
          <w:tcPr>
            <w:tcW w:w="0" w:type="auto"/>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r>
              <w:rPr>
                <w:rFonts w:hint="eastAsia" w:ascii="黑体" w:hAnsi="宋体" w:eastAsia="黑体" w:cs="黑体"/>
                <w:i w:val="0"/>
                <w:color w:val="000000"/>
                <w:kern w:val="0"/>
                <w:sz w:val="22"/>
                <w:szCs w:val="22"/>
                <w:u w:val="none"/>
                <w:lang w:val="en-US" w:eastAsia="zh-CN" w:bidi="ar"/>
              </w:rPr>
              <w:t>2023年度收入决算表</w:t>
            </w:r>
          </w:p>
        </w:tc>
      </w:tr>
      <w:tr>
        <w:tblPrEx>
          <w:tblCellMar>
            <w:top w:w="0" w:type="dxa"/>
            <w:left w:w="0" w:type="dxa"/>
            <w:bottom w:w="0" w:type="dxa"/>
            <w:right w:w="0" w:type="dxa"/>
          </w:tblCellMar>
        </w:tblPrEx>
        <w:trPr>
          <w:trHeight w:val="23" w:hRule="atLeast"/>
          <w:jc w:val="center"/>
        </w:trPr>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公开02表</w:t>
            </w:r>
          </w:p>
        </w:tc>
      </w:tr>
      <w:tr>
        <w:tblPrEx>
          <w:tblCellMar>
            <w:top w:w="0" w:type="dxa"/>
            <w:left w:w="0" w:type="dxa"/>
            <w:bottom w:w="0" w:type="dxa"/>
            <w:right w:w="0" w:type="dxa"/>
          </w:tblCellMar>
        </w:tblPrEx>
        <w:trPr>
          <w:trHeight w:val="23" w:hRule="atLeast"/>
          <w:jc w:val="center"/>
        </w:trPr>
        <w:tc>
          <w:tcPr>
            <w:tcW w:w="0" w:type="auto"/>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8"/>
                <w:szCs w:val="18"/>
                <w:u w:val="none"/>
                <w:lang w:val="en-US" w:eastAsia="zh-CN" w:bidi="ar"/>
              </w:rPr>
              <w:t>部门：武汉市蔡甸区医疗保障局（汇总）</w:t>
            </w: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2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本年收入合计</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财政拨款收入</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上级补助收入</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事业收入</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经营收入</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附属单位上缴收入</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其他收入</w:t>
            </w:r>
          </w:p>
        </w:tc>
      </w:tr>
      <w:tr>
        <w:tblPrEx>
          <w:tblCellMar>
            <w:top w:w="0" w:type="dxa"/>
            <w:left w:w="0" w:type="dxa"/>
            <w:bottom w:w="0" w:type="dxa"/>
            <w:right w:w="0" w:type="dxa"/>
          </w:tblCellMar>
        </w:tblPrEx>
        <w:trPr>
          <w:trHeight w:val="312"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功能分类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r>
      <w:tr>
        <w:tblPrEx>
          <w:tblCellMar>
            <w:top w:w="0" w:type="dxa"/>
            <w:left w:w="0" w:type="dxa"/>
            <w:bottom w:w="0" w:type="dxa"/>
            <w:right w:w="0" w:type="dxa"/>
          </w:tblCellMar>
        </w:tblPrEx>
        <w:trPr>
          <w:trHeight w:val="23"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合计</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2,502.19</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2,502.19</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278.79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278.79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20805</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189.58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189.58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2080502</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22.18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22.18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2080505</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144.64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144.64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2080506</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22.76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22.76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20899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89.21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89.21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2089999</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89.21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89.21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2,090.43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2,090.43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21011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47.06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47.06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2101101</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6.24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6.24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2101102</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34.36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34.36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2101103</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6.46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6.46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21013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医疗救助</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633.80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633.80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2101301</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城乡医疗救助</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633.80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633.80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21015</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医疗保障管理事务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1,409.57</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1,409.57</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2101501</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171.90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171.90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2101502</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141.00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141.00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2101505</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医疗保障政策管理</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24.00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24.00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2101506</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医疗保障经办事务</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178.21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178.21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2101550</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836.66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836.66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2101599</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其他医疗保障管理事务支出</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57.80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57.80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132.96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132.96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22102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132.96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132.96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2210201</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109.13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109.13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2210202</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23.83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23.83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23" w:hRule="atLeast"/>
          <w:jc w:val="center"/>
        </w:trPr>
        <w:tc>
          <w:tcPr>
            <w:tcW w:w="0" w:type="auto"/>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注：本表反映部门本年度取得的各项收入情况。</w:t>
            </w:r>
          </w:p>
        </w:tc>
      </w:tr>
      <w:tr>
        <w:tblPrEx>
          <w:tblCellMar>
            <w:top w:w="0" w:type="dxa"/>
            <w:left w:w="0" w:type="dxa"/>
            <w:bottom w:w="0" w:type="dxa"/>
            <w:right w:w="0" w:type="dxa"/>
          </w:tblCellMar>
        </w:tblPrEx>
        <w:trPr>
          <w:trHeight w:val="23" w:hRule="atLeast"/>
          <w:jc w:val="center"/>
        </w:trPr>
        <w:tc>
          <w:tcPr>
            <w:tcW w:w="0" w:type="auto"/>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1栏各行＝（2＋3＋4＋5＋6＋7）栏各行。</w:t>
            </w:r>
          </w:p>
        </w:tc>
      </w:tr>
    </w:tbl>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tbl>
      <w:tblPr>
        <w:tblStyle w:val="12"/>
        <w:tblW w:w="0" w:type="auto"/>
        <w:jc w:val="center"/>
        <w:shd w:val="clear" w:color="auto" w:fill="auto"/>
        <w:tblLayout w:type="autofit"/>
        <w:tblCellMar>
          <w:top w:w="0" w:type="dxa"/>
          <w:left w:w="0" w:type="dxa"/>
          <w:bottom w:w="0" w:type="dxa"/>
          <w:right w:w="0" w:type="dxa"/>
        </w:tblCellMar>
      </w:tblPr>
      <w:tblGrid>
        <w:gridCol w:w="233"/>
        <w:gridCol w:w="235"/>
        <w:gridCol w:w="233"/>
        <w:gridCol w:w="3110"/>
        <w:gridCol w:w="889"/>
        <w:gridCol w:w="724"/>
        <w:gridCol w:w="635"/>
        <w:gridCol w:w="632"/>
        <w:gridCol w:w="464"/>
        <w:gridCol w:w="1528"/>
      </w:tblGrid>
      <w:tr>
        <w:tblPrEx>
          <w:shd w:val="clear" w:color="auto" w:fill="auto"/>
          <w:tblCellMar>
            <w:top w:w="0" w:type="dxa"/>
            <w:left w:w="0" w:type="dxa"/>
            <w:bottom w:w="0" w:type="dxa"/>
            <w:right w:w="0" w:type="dxa"/>
          </w:tblCellMar>
        </w:tblPrEx>
        <w:trPr>
          <w:trHeight w:val="23" w:hRule="atLeast"/>
          <w:jc w:val="center"/>
        </w:trPr>
        <w:tc>
          <w:tcPr>
            <w:tcW w:w="0" w:type="auto"/>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r>
              <w:rPr>
                <w:rFonts w:hint="eastAsia" w:ascii="黑体" w:hAnsi="宋体" w:eastAsia="黑体" w:cs="黑体"/>
                <w:i w:val="0"/>
                <w:color w:val="000000"/>
                <w:kern w:val="0"/>
                <w:sz w:val="21"/>
                <w:szCs w:val="21"/>
                <w:u w:val="none"/>
                <w:lang w:val="en-US" w:eastAsia="zh-CN" w:bidi="ar"/>
              </w:rPr>
              <w:t>2023年度支出决算表</w:t>
            </w:r>
          </w:p>
        </w:tc>
      </w:tr>
      <w:tr>
        <w:tblPrEx>
          <w:shd w:val="clear" w:color="auto" w:fill="auto"/>
          <w:tblCellMar>
            <w:top w:w="0" w:type="dxa"/>
            <w:left w:w="0" w:type="dxa"/>
            <w:bottom w:w="0" w:type="dxa"/>
            <w:right w:w="0" w:type="dxa"/>
          </w:tblCellMar>
        </w:tblPrEx>
        <w:trPr>
          <w:trHeight w:val="23" w:hRule="atLeast"/>
          <w:jc w:val="center"/>
        </w:trPr>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公开03表</w:t>
            </w:r>
          </w:p>
        </w:tc>
      </w:tr>
      <w:tr>
        <w:tblPrEx>
          <w:shd w:val="clear" w:color="auto" w:fill="auto"/>
          <w:tblCellMar>
            <w:top w:w="0" w:type="dxa"/>
            <w:left w:w="0" w:type="dxa"/>
            <w:bottom w:w="0" w:type="dxa"/>
            <w:right w:w="0" w:type="dxa"/>
          </w:tblCellMar>
        </w:tblPrEx>
        <w:trPr>
          <w:trHeight w:val="23" w:hRule="atLeast"/>
          <w:jc w:val="center"/>
        </w:trPr>
        <w:tc>
          <w:tcPr>
            <w:tcW w:w="0" w:type="auto"/>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6"/>
                <w:szCs w:val="16"/>
                <w:u w:val="none"/>
                <w:lang w:val="en-US" w:eastAsia="zh-CN" w:bidi="ar"/>
              </w:rPr>
              <w:t>部门：武汉市蔡甸区医疗保障局（汇总）</w:t>
            </w: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shd w:val="clear" w:color="auto" w:fill="auto"/>
          <w:tblCellMar>
            <w:top w:w="0" w:type="dxa"/>
            <w:left w:w="0" w:type="dxa"/>
            <w:bottom w:w="0" w:type="dxa"/>
            <w:right w:w="0" w:type="dxa"/>
          </w:tblCellMar>
        </w:tblPrEx>
        <w:trPr>
          <w:trHeight w:val="23"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本年支出合计</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上缴上级支出</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经营支出</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12"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功能分类</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r>
      <w:tr>
        <w:tblPrEx>
          <w:shd w:val="clear" w:color="auto" w:fill="auto"/>
          <w:tblCellMar>
            <w:top w:w="0" w:type="dxa"/>
            <w:left w:w="0" w:type="dxa"/>
            <w:bottom w:w="0" w:type="dxa"/>
            <w:right w:w="0" w:type="dxa"/>
          </w:tblCellMar>
        </w:tblPrEx>
        <w:trPr>
          <w:trHeight w:val="23"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2,502.19</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1,521.78</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980.40</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208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278.79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278.79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20805</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189.58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189.58</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2080502</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2080505</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144.64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144.64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2080506</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20899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89.21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89.21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2089999</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89.21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89.21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210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2,090.43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1,110.03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980.41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21011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47.06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47.06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2101101</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6.24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6.24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2101102</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34.36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34.36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2101103</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6.46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6.46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21013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医疗救助</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633.80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633.80</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2101301</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城乡医疗救助</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633.80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633.80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21015</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医疗保障管理事务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1,409.57</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1,062.97</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346.61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2101501</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171.90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170.96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0.94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2101502</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141.00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141.00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2101505</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医疗保障政策管理</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2101506</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医疗保障经办事务</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178.21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21.38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156.83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2101550</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836.66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825.63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11.04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2101599</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其他医疗保障管理事务支出</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57.80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45.00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12.80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221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132.96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132.96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22102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132.96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132.96</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2210201</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109.13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109.13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2210202</w:t>
            </w: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23.83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23.83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3" w:hRule="atLeast"/>
          <w:jc w:val="center"/>
        </w:trPr>
        <w:tc>
          <w:tcPr>
            <w:tcW w:w="0" w:type="auto"/>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注：本表反映部门本年度各项支出情况。</w:t>
            </w:r>
          </w:p>
        </w:tc>
      </w:tr>
      <w:tr>
        <w:tblPrEx>
          <w:shd w:val="clear" w:color="auto" w:fill="auto"/>
          <w:tblCellMar>
            <w:top w:w="0" w:type="dxa"/>
            <w:left w:w="0" w:type="dxa"/>
            <w:bottom w:w="0" w:type="dxa"/>
            <w:right w:w="0" w:type="dxa"/>
          </w:tblCellMar>
        </w:tblPrEx>
        <w:trPr>
          <w:trHeight w:val="23" w:hRule="atLeast"/>
          <w:jc w:val="center"/>
        </w:trPr>
        <w:tc>
          <w:tcPr>
            <w:tcW w:w="0" w:type="auto"/>
            <w:gridSpan w:val="10"/>
            <w:tcBorders>
              <w:top w:val="nil"/>
              <w:left w:val="nil"/>
              <w:bottom w:val="nil"/>
              <w:right w:val="nil"/>
            </w:tcBorders>
            <w:shd w:val="clear" w:color="auto" w:fill="FFFFFF"/>
            <w:noWrap/>
            <w:tcMar>
              <w:top w:w="15" w:type="dxa"/>
              <w:left w:w="15" w:type="dxa"/>
              <w:right w:w="15" w:type="dxa"/>
            </w:tcMar>
            <w:vAlign w:val="center"/>
          </w:tcPr>
          <w:tbl>
            <w:tblPr>
              <w:tblStyle w:val="12"/>
              <w:tblpPr w:leftFromText="180" w:rightFromText="180" w:vertAnchor="text" w:horzAnchor="page" w:tblpX="6617" w:tblpY="1347"/>
              <w:tblOverlap w:val="never"/>
              <w:tblW w:w="0" w:type="auto"/>
              <w:tblInd w:w="0" w:type="dxa"/>
              <w:shd w:val="clear" w:color="auto" w:fill="auto"/>
              <w:tblLayout w:type="autofit"/>
              <w:tblCellMar>
                <w:top w:w="0" w:type="dxa"/>
                <w:left w:w="0" w:type="dxa"/>
                <w:bottom w:w="0" w:type="dxa"/>
                <w:right w:w="0" w:type="dxa"/>
              </w:tblCellMar>
            </w:tblPr>
            <w:tblGrid>
              <w:gridCol w:w="1850"/>
              <w:gridCol w:w="286"/>
              <w:gridCol w:w="550"/>
              <w:gridCol w:w="1980"/>
              <w:gridCol w:w="286"/>
              <w:gridCol w:w="550"/>
              <w:gridCol w:w="1127"/>
              <w:gridCol w:w="1303"/>
              <w:gridCol w:w="721"/>
            </w:tblGrid>
            <w:tr>
              <w:tblPrEx>
                <w:shd w:val="clear" w:color="auto" w:fill="auto"/>
                <w:tblCellMar>
                  <w:top w:w="0" w:type="dxa"/>
                  <w:left w:w="0" w:type="dxa"/>
                  <w:bottom w:w="0" w:type="dxa"/>
                  <w:right w:w="0" w:type="dxa"/>
                </w:tblCellMar>
              </w:tblPrEx>
              <w:trPr>
                <w:trHeight w:val="23" w:hRule="atLeast"/>
              </w:trPr>
              <w:tc>
                <w:tcPr>
                  <w:tcW w:w="0" w:type="auto"/>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r>
                    <w:rPr>
                      <w:rFonts w:hint="eastAsia" w:ascii="黑体" w:hAnsi="宋体" w:eastAsia="黑体" w:cs="黑体"/>
                      <w:i w:val="0"/>
                      <w:color w:val="000000"/>
                      <w:kern w:val="0"/>
                      <w:sz w:val="21"/>
                      <w:szCs w:val="21"/>
                      <w:u w:val="none"/>
                      <w:lang w:val="en-US" w:eastAsia="zh-CN" w:bidi="ar"/>
                    </w:rPr>
                    <w:t>2023年度财政拨款收入支出决算总表</w:t>
                  </w:r>
                </w:p>
              </w:tc>
            </w:tr>
            <w:tr>
              <w:tblPrEx>
                <w:tblCellMar>
                  <w:top w:w="0" w:type="dxa"/>
                  <w:left w:w="0" w:type="dxa"/>
                  <w:bottom w:w="0" w:type="dxa"/>
                  <w:right w:w="0" w:type="dxa"/>
                </w:tblCellMar>
              </w:tblPrEx>
              <w:trPr>
                <w:trHeight w:val="23" w:hRule="atLeast"/>
              </w:trPr>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公开04表</w:t>
                  </w:r>
                </w:p>
              </w:tc>
            </w:tr>
            <w:tr>
              <w:tblPrEx>
                <w:tblCellMar>
                  <w:top w:w="0" w:type="dxa"/>
                  <w:left w:w="0" w:type="dxa"/>
                  <w:bottom w:w="0" w:type="dxa"/>
                  <w:right w:w="0" w:type="dxa"/>
                </w:tblCellMar>
              </w:tblPrEx>
              <w:trPr>
                <w:trHeight w:val="23" w:hRule="atLeast"/>
              </w:trPr>
              <w:tc>
                <w:tcPr>
                  <w:tcW w:w="0" w:type="auto"/>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6"/>
                      <w:szCs w:val="16"/>
                      <w:u w:val="none"/>
                      <w:lang w:val="en-US" w:eastAsia="zh-CN" w:bidi="ar"/>
                    </w:rPr>
                    <w:t>部门：武汉市蔡甸区医疗保障局（汇总）</w:t>
                  </w: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0" w:type="auto"/>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0" w:type="auto"/>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23"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     出</w:t>
                  </w:r>
                </w:p>
              </w:tc>
            </w:tr>
            <w:tr>
              <w:tblPrEx>
                <w:tblCellMar>
                  <w:top w:w="0" w:type="dxa"/>
                  <w:left w:w="0" w:type="dxa"/>
                  <w:bottom w:w="0" w:type="dxa"/>
                  <w:right w:w="0" w:type="dxa"/>
                </w:tblCellMar>
              </w:tblPrEx>
              <w:trPr>
                <w:trHeight w:val="23" w:hRule="atLeast"/>
              </w:trPr>
              <w:tc>
                <w:tcPr>
                  <w:tcW w:w="0" w:type="auto"/>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0" w:type="auto"/>
                  <w:gridSpan w:val="4"/>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r>
            <w:tr>
              <w:tblPrEx>
                <w:tblCellMar>
                  <w:top w:w="0" w:type="dxa"/>
                  <w:left w:w="0" w:type="dxa"/>
                  <w:bottom w:w="0" w:type="dxa"/>
                  <w:right w:w="0"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both"/>
                    <w:rPr>
                      <w:rFonts w:hint="eastAsia" w:ascii="宋体" w:hAnsi="宋体" w:eastAsia="宋体" w:cs="宋体"/>
                      <w:i w:val="0"/>
                      <w:color w:val="000000"/>
                      <w:sz w:val="13"/>
                      <w:szCs w:val="13"/>
                      <w:u w:val="none"/>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一般公共预算财政拨款</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政府性基金预算财政拨款</w:t>
                  </w:r>
                </w:p>
              </w:tc>
              <w:tc>
                <w:tcPr>
                  <w:tcW w:w="0" w:type="auto"/>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国有资本经营预算财政拨款</w:t>
                  </w: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2,502.19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34</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35</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36</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37</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38</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40</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278.79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278.79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2,090.43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2,090.43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42</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43</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45</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46</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47</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48</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49</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51</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132.96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132.96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52</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53</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54</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55</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b/>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56</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2,502.19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59</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2,502.19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2,502.19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28</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60</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2,502.19</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64</w:t>
                  </w:r>
                </w:p>
              </w:tc>
              <w:tc>
                <w:tcPr>
                  <w:tcW w:w="0" w:type="auto"/>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2,502.19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2,502.19</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trPr>
              <w:tc>
                <w:tcPr>
                  <w:tcW w:w="0" w:type="auto"/>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27行＝（1＋2+3）行；28行＝（29＋30+31）行；32行＝（27＋28）行；</w:t>
                  </w: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r>
            <w:tr>
              <w:tblPrEx>
                <w:tblCellMar>
                  <w:top w:w="0" w:type="dxa"/>
                  <w:left w:w="0" w:type="dxa"/>
                  <w:bottom w:w="0" w:type="dxa"/>
                  <w:right w:w="0" w:type="dxa"/>
                </w:tblCellMar>
              </w:tblPrEx>
              <w:trPr>
                <w:trHeight w:val="23" w:hRule="atLeast"/>
              </w:trPr>
              <w:tc>
                <w:tcPr>
                  <w:tcW w:w="0" w:type="auto"/>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59行＝（33＋34＋…＋58）行；64行＝（59＋60）行。</w:t>
                  </w:r>
                </w:p>
              </w:tc>
              <w:tc>
                <w:tcPr>
                  <w:tcW w:w="0" w:type="auto"/>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r>
          </w:tbl>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1栏各行＝（2＋3＋4＋5＋6）栏各行。</w:t>
            </w:r>
          </w:p>
        </w:tc>
      </w:tr>
    </w:tbl>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tbl>
      <w:tblPr>
        <w:tblStyle w:val="12"/>
        <w:tblW w:w="0" w:type="auto"/>
        <w:jc w:val="center"/>
        <w:shd w:val="clear" w:color="auto" w:fill="auto"/>
        <w:tblLayout w:type="fixed"/>
        <w:tblCellMar>
          <w:top w:w="0" w:type="dxa"/>
          <w:left w:w="0" w:type="dxa"/>
          <w:bottom w:w="0" w:type="dxa"/>
          <w:right w:w="0" w:type="dxa"/>
        </w:tblCellMar>
      </w:tblPr>
      <w:tblGrid>
        <w:gridCol w:w="456"/>
        <w:gridCol w:w="184"/>
        <w:gridCol w:w="183"/>
        <w:gridCol w:w="3296"/>
        <w:gridCol w:w="1096"/>
        <w:gridCol w:w="1716"/>
        <w:gridCol w:w="1603"/>
      </w:tblGrid>
      <w:tr>
        <w:tblPrEx>
          <w:shd w:val="clear" w:color="auto" w:fill="auto"/>
          <w:tblCellMar>
            <w:top w:w="0" w:type="dxa"/>
            <w:left w:w="0" w:type="dxa"/>
            <w:bottom w:w="0" w:type="dxa"/>
            <w:right w:w="0" w:type="dxa"/>
          </w:tblCellMar>
        </w:tblPrEx>
        <w:trPr>
          <w:trHeight w:val="23" w:hRule="atLeast"/>
          <w:jc w:val="center"/>
        </w:trPr>
        <w:tc>
          <w:tcPr>
            <w:tcW w:w="8534"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2023年度一般公共预算财政拨款支出决算表</w:t>
            </w:r>
          </w:p>
        </w:tc>
      </w:tr>
      <w:tr>
        <w:tblPrEx>
          <w:tblCellMar>
            <w:top w:w="0" w:type="dxa"/>
            <w:left w:w="0" w:type="dxa"/>
            <w:bottom w:w="0" w:type="dxa"/>
            <w:right w:w="0" w:type="dxa"/>
          </w:tblCellMar>
        </w:tblPrEx>
        <w:trPr>
          <w:trHeight w:val="23" w:hRule="atLeast"/>
          <w:jc w:val="center"/>
        </w:trPr>
        <w:tc>
          <w:tcPr>
            <w:tcW w:w="45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184"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183"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329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109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3319"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公开05表</w:t>
            </w:r>
          </w:p>
        </w:tc>
      </w:tr>
      <w:tr>
        <w:tblPrEx>
          <w:tblCellMar>
            <w:top w:w="0" w:type="dxa"/>
            <w:left w:w="0" w:type="dxa"/>
            <w:bottom w:w="0" w:type="dxa"/>
            <w:right w:w="0" w:type="dxa"/>
          </w:tblCellMar>
        </w:tblPrEx>
        <w:trPr>
          <w:trHeight w:val="23" w:hRule="atLeast"/>
          <w:jc w:val="center"/>
        </w:trPr>
        <w:tc>
          <w:tcPr>
            <w:tcW w:w="4119"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部门：武汉市蔡甸区医疗保障局（汇总）</w:t>
            </w:r>
          </w:p>
        </w:tc>
        <w:tc>
          <w:tcPr>
            <w:tcW w:w="1096"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3319"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23" w:hRule="atLeast"/>
          <w:jc w:val="center"/>
        </w:trPr>
        <w:tc>
          <w:tcPr>
            <w:tcW w:w="4119"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441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本年支出</w:t>
            </w:r>
          </w:p>
        </w:tc>
      </w:tr>
      <w:tr>
        <w:tblPrEx>
          <w:tblCellMar>
            <w:top w:w="0" w:type="dxa"/>
            <w:left w:w="0" w:type="dxa"/>
            <w:bottom w:w="0" w:type="dxa"/>
            <w:right w:w="0" w:type="dxa"/>
          </w:tblCellMar>
        </w:tblPrEx>
        <w:trPr>
          <w:trHeight w:val="312" w:hRule="atLeast"/>
          <w:jc w:val="center"/>
        </w:trPr>
        <w:tc>
          <w:tcPr>
            <w:tcW w:w="823"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功能分类</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科目编码</w:t>
            </w:r>
          </w:p>
        </w:tc>
        <w:tc>
          <w:tcPr>
            <w:tcW w:w="3296"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109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小计</w:t>
            </w:r>
          </w:p>
        </w:tc>
        <w:tc>
          <w:tcPr>
            <w:tcW w:w="171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基本支出</w:t>
            </w:r>
          </w:p>
        </w:tc>
        <w:tc>
          <w:tcPr>
            <w:tcW w:w="160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项目支出</w:t>
            </w:r>
          </w:p>
        </w:tc>
      </w:tr>
      <w:tr>
        <w:tblPrEx>
          <w:tblCellMar>
            <w:top w:w="0" w:type="dxa"/>
            <w:left w:w="0" w:type="dxa"/>
            <w:bottom w:w="0" w:type="dxa"/>
            <w:right w:w="0" w:type="dxa"/>
          </w:tblCellMar>
        </w:tblPrEx>
        <w:trPr>
          <w:trHeight w:val="312" w:hRule="atLeast"/>
          <w:jc w:val="center"/>
        </w:trPr>
        <w:tc>
          <w:tcPr>
            <w:tcW w:w="823"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3296"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10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171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160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312" w:hRule="atLeast"/>
          <w:jc w:val="center"/>
        </w:trPr>
        <w:tc>
          <w:tcPr>
            <w:tcW w:w="823"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3296"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10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171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160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456" w:type="dxa"/>
            <w:vMerge w:val="restar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类</w:t>
            </w:r>
          </w:p>
        </w:tc>
        <w:tc>
          <w:tcPr>
            <w:tcW w:w="184"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款</w:t>
            </w:r>
          </w:p>
        </w:tc>
        <w:tc>
          <w:tcPr>
            <w:tcW w:w="183"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w:t>
            </w:r>
          </w:p>
        </w:tc>
        <w:tc>
          <w:tcPr>
            <w:tcW w:w="3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17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1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r>
      <w:tr>
        <w:tblPrEx>
          <w:tblCellMar>
            <w:top w:w="0" w:type="dxa"/>
            <w:left w:w="0" w:type="dxa"/>
            <w:bottom w:w="0" w:type="dxa"/>
            <w:right w:w="0" w:type="dxa"/>
          </w:tblCellMar>
        </w:tblPrEx>
        <w:trPr>
          <w:trHeight w:val="23" w:hRule="atLeast"/>
          <w:jc w:val="center"/>
        </w:trPr>
        <w:tc>
          <w:tcPr>
            <w:tcW w:w="456" w:type="dxa"/>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184"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183"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3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合计</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2,502.19</w:t>
            </w:r>
          </w:p>
        </w:tc>
        <w:tc>
          <w:tcPr>
            <w:tcW w:w="171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1,521.78</w:t>
            </w:r>
          </w:p>
        </w:tc>
        <w:tc>
          <w:tcPr>
            <w:tcW w:w="160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980.40</w:t>
            </w: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208</w:t>
            </w:r>
          </w:p>
        </w:tc>
        <w:tc>
          <w:tcPr>
            <w:tcW w:w="3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社会保障和就业支出</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278.79</w:t>
            </w:r>
          </w:p>
        </w:tc>
        <w:tc>
          <w:tcPr>
            <w:tcW w:w="17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278.79</w:t>
            </w:r>
          </w:p>
        </w:tc>
        <w:tc>
          <w:tcPr>
            <w:tcW w:w="1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20805</w:t>
            </w:r>
          </w:p>
        </w:tc>
        <w:tc>
          <w:tcPr>
            <w:tcW w:w="3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行政事业单位养老支出</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189.58</w:t>
            </w:r>
          </w:p>
        </w:tc>
        <w:tc>
          <w:tcPr>
            <w:tcW w:w="17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189.58</w:t>
            </w:r>
          </w:p>
        </w:tc>
        <w:tc>
          <w:tcPr>
            <w:tcW w:w="1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2080502</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事业单位离退休</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22.18</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22.18</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2080505</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机关事业单位基本养老保险缴费支出</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144.64</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144.64</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2080506</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机关事业单位职业年金缴费支出</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22.76</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22.76</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20899</w:t>
            </w:r>
          </w:p>
        </w:tc>
        <w:tc>
          <w:tcPr>
            <w:tcW w:w="3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其他社会保障和就业支出</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89.21</w:t>
            </w:r>
          </w:p>
        </w:tc>
        <w:tc>
          <w:tcPr>
            <w:tcW w:w="17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89.21</w:t>
            </w:r>
          </w:p>
        </w:tc>
        <w:tc>
          <w:tcPr>
            <w:tcW w:w="1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2089999</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其他社会保障和就业支出</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89.21</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89.21</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210</w:t>
            </w:r>
          </w:p>
        </w:tc>
        <w:tc>
          <w:tcPr>
            <w:tcW w:w="3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卫生健康支出</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2,090.43</w:t>
            </w:r>
          </w:p>
        </w:tc>
        <w:tc>
          <w:tcPr>
            <w:tcW w:w="17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1,110.03</w:t>
            </w:r>
          </w:p>
        </w:tc>
        <w:tc>
          <w:tcPr>
            <w:tcW w:w="1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980.41</w:t>
            </w: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21011</w:t>
            </w:r>
          </w:p>
        </w:tc>
        <w:tc>
          <w:tcPr>
            <w:tcW w:w="3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行政事业单位医疗</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47.06</w:t>
            </w:r>
          </w:p>
        </w:tc>
        <w:tc>
          <w:tcPr>
            <w:tcW w:w="17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47.06</w:t>
            </w:r>
          </w:p>
        </w:tc>
        <w:tc>
          <w:tcPr>
            <w:tcW w:w="1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2101101</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行政单位医疗</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6.24</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6.24</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2101102</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事业单位医疗</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34.36</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34.36</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2101103</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公务员医疗补助</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6.46</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6.46</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21013</w:t>
            </w:r>
          </w:p>
        </w:tc>
        <w:tc>
          <w:tcPr>
            <w:tcW w:w="3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医疗救助</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633.80</w:t>
            </w:r>
          </w:p>
        </w:tc>
        <w:tc>
          <w:tcPr>
            <w:tcW w:w="17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c>
          <w:tcPr>
            <w:tcW w:w="1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633.80</w:t>
            </w: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2101301</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城乡医疗救助</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633.80</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633.80</w:t>
            </w: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21015</w:t>
            </w:r>
          </w:p>
        </w:tc>
        <w:tc>
          <w:tcPr>
            <w:tcW w:w="3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医疗保障管理事务</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1,409.57</w:t>
            </w:r>
          </w:p>
        </w:tc>
        <w:tc>
          <w:tcPr>
            <w:tcW w:w="17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1,062.97</w:t>
            </w:r>
          </w:p>
        </w:tc>
        <w:tc>
          <w:tcPr>
            <w:tcW w:w="1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346.61</w:t>
            </w: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2101501</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行政运行</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171.90</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170.96</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0.94</w:t>
            </w: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2101502</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一般行政管理事务</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141.00</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141.00</w:t>
            </w: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2101505</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医疗保障政策管理</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24.00</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24.00</w:t>
            </w: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2101506</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医疗保障经办事务</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178.21</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21.38</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156.83</w:t>
            </w: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2101550</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事业运行</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836.66</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825.63</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11.04</w:t>
            </w: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2101599</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其他医疗保障管理事务支出</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57.80</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45.00</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12.80</w:t>
            </w: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221</w:t>
            </w:r>
          </w:p>
        </w:tc>
        <w:tc>
          <w:tcPr>
            <w:tcW w:w="3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住房保障支出</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132.96</w:t>
            </w:r>
          </w:p>
        </w:tc>
        <w:tc>
          <w:tcPr>
            <w:tcW w:w="17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132.96</w:t>
            </w:r>
          </w:p>
        </w:tc>
        <w:tc>
          <w:tcPr>
            <w:tcW w:w="1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22102</w:t>
            </w:r>
          </w:p>
        </w:tc>
        <w:tc>
          <w:tcPr>
            <w:tcW w:w="3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住房改革支出</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132.96</w:t>
            </w:r>
          </w:p>
        </w:tc>
        <w:tc>
          <w:tcPr>
            <w:tcW w:w="17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132.96</w:t>
            </w:r>
          </w:p>
        </w:tc>
        <w:tc>
          <w:tcPr>
            <w:tcW w:w="1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2210201</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109.13</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109.13</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23"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2210202</w:t>
            </w:r>
          </w:p>
        </w:tc>
        <w:tc>
          <w:tcPr>
            <w:tcW w:w="329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提租补贴</w:t>
            </w:r>
          </w:p>
        </w:tc>
        <w:tc>
          <w:tcPr>
            <w:tcW w:w="109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23.83</w:t>
            </w:r>
          </w:p>
        </w:tc>
        <w:tc>
          <w:tcPr>
            <w:tcW w:w="17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23.83</w:t>
            </w:r>
          </w:p>
        </w:tc>
        <w:tc>
          <w:tcPr>
            <w:tcW w:w="16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8534"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注：本表反映部门本年度一般公共预算财政拨款支出情况。</w:t>
            </w:r>
          </w:p>
        </w:tc>
      </w:tr>
      <w:tr>
        <w:tblPrEx>
          <w:tblCellMar>
            <w:top w:w="0" w:type="dxa"/>
            <w:left w:w="0" w:type="dxa"/>
            <w:bottom w:w="0" w:type="dxa"/>
            <w:right w:w="0" w:type="dxa"/>
          </w:tblCellMar>
        </w:tblPrEx>
        <w:trPr>
          <w:trHeight w:val="23" w:hRule="atLeast"/>
          <w:jc w:val="center"/>
        </w:trPr>
        <w:tc>
          <w:tcPr>
            <w:tcW w:w="8534"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1栏各行＝（2＋3）栏各行。</w:t>
            </w:r>
          </w:p>
        </w:tc>
      </w:tr>
    </w:tbl>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tbl>
      <w:tblPr>
        <w:tblStyle w:val="12"/>
        <w:tblW w:w="0" w:type="auto"/>
        <w:jc w:val="center"/>
        <w:shd w:val="clear" w:color="auto" w:fill="auto"/>
        <w:tblLayout w:type="fixed"/>
        <w:tblCellMar>
          <w:top w:w="0" w:type="dxa"/>
          <w:left w:w="0" w:type="dxa"/>
          <w:bottom w:w="0" w:type="dxa"/>
          <w:right w:w="0" w:type="dxa"/>
        </w:tblCellMar>
      </w:tblPr>
      <w:tblGrid>
        <w:gridCol w:w="666"/>
        <w:gridCol w:w="2182"/>
        <w:gridCol w:w="550"/>
        <w:gridCol w:w="550"/>
        <w:gridCol w:w="1330"/>
        <w:gridCol w:w="420"/>
        <w:gridCol w:w="550"/>
        <w:gridCol w:w="1590"/>
        <w:gridCol w:w="493"/>
      </w:tblGrid>
      <w:tr>
        <w:tblPrEx>
          <w:shd w:val="clear" w:color="auto" w:fill="auto"/>
          <w:tblCellMar>
            <w:top w:w="0" w:type="dxa"/>
            <w:left w:w="0" w:type="dxa"/>
            <w:bottom w:w="0" w:type="dxa"/>
            <w:right w:w="0" w:type="dxa"/>
          </w:tblCellMar>
        </w:tblPrEx>
        <w:trPr>
          <w:trHeight w:val="23" w:hRule="atLeast"/>
          <w:jc w:val="center"/>
        </w:trPr>
        <w:tc>
          <w:tcPr>
            <w:tcW w:w="8331"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r>
              <w:rPr>
                <w:rFonts w:hint="eastAsia" w:ascii="黑体" w:hAnsi="宋体" w:eastAsia="黑体" w:cs="黑体"/>
                <w:i w:val="0"/>
                <w:color w:val="000000"/>
                <w:kern w:val="0"/>
                <w:sz w:val="21"/>
                <w:szCs w:val="21"/>
                <w:u w:val="none"/>
                <w:lang w:val="en-US" w:eastAsia="zh-CN" w:bidi="ar"/>
              </w:rPr>
              <w:t>2023年度一般公共预算财政拨款基本支出决算明细表</w:t>
            </w:r>
          </w:p>
        </w:tc>
      </w:tr>
      <w:tr>
        <w:tblPrEx>
          <w:tblCellMar>
            <w:top w:w="0" w:type="dxa"/>
            <w:left w:w="0" w:type="dxa"/>
            <w:bottom w:w="0" w:type="dxa"/>
            <w:right w:w="0" w:type="dxa"/>
          </w:tblCellMar>
        </w:tblPrEx>
        <w:trPr>
          <w:trHeight w:val="23" w:hRule="atLeast"/>
          <w:jc w:val="center"/>
        </w:trPr>
        <w:tc>
          <w:tcPr>
            <w:tcW w:w="66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218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55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55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133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42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55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1"/>
                <w:szCs w:val="11"/>
                <w:u w:val="none"/>
              </w:rPr>
            </w:pPr>
          </w:p>
        </w:tc>
        <w:tc>
          <w:tcPr>
            <w:tcW w:w="2083"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公开06表</w:t>
            </w:r>
          </w:p>
        </w:tc>
      </w:tr>
      <w:tr>
        <w:tblPrEx>
          <w:tblCellMar>
            <w:top w:w="0" w:type="dxa"/>
            <w:left w:w="0" w:type="dxa"/>
            <w:bottom w:w="0" w:type="dxa"/>
            <w:right w:w="0" w:type="dxa"/>
          </w:tblCellMar>
        </w:tblPrEx>
        <w:trPr>
          <w:trHeight w:val="23" w:hRule="atLeast"/>
          <w:jc w:val="center"/>
        </w:trPr>
        <w:tc>
          <w:tcPr>
            <w:tcW w:w="2848"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3"/>
                <w:szCs w:val="13"/>
                <w:u w:val="none"/>
                <w:lang w:val="en-US" w:eastAsia="zh-CN" w:bidi="ar"/>
              </w:rPr>
              <w:t>部门：武汉市蔡甸区医疗保障局（汇总）</w:t>
            </w:r>
          </w:p>
        </w:tc>
        <w:tc>
          <w:tcPr>
            <w:tcW w:w="55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55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133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42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55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1"/>
                <w:szCs w:val="11"/>
                <w:u w:val="none"/>
              </w:rPr>
            </w:pPr>
          </w:p>
        </w:tc>
        <w:tc>
          <w:tcPr>
            <w:tcW w:w="2083"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金额单位：万元</w:t>
            </w:r>
          </w:p>
        </w:tc>
      </w:tr>
      <w:tr>
        <w:tblPrEx>
          <w:tblCellMar>
            <w:top w:w="0" w:type="dxa"/>
            <w:left w:w="0" w:type="dxa"/>
            <w:bottom w:w="0" w:type="dxa"/>
            <w:right w:w="0" w:type="dxa"/>
          </w:tblCellMar>
        </w:tblPrEx>
        <w:trPr>
          <w:trHeight w:val="23" w:hRule="atLeast"/>
          <w:jc w:val="center"/>
        </w:trPr>
        <w:tc>
          <w:tcPr>
            <w:tcW w:w="3398"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人员经费</w:t>
            </w:r>
          </w:p>
        </w:tc>
        <w:tc>
          <w:tcPr>
            <w:tcW w:w="4933"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公用经费</w:t>
            </w:r>
          </w:p>
        </w:tc>
      </w:tr>
      <w:tr>
        <w:tblPrEx>
          <w:tblCellMar>
            <w:top w:w="0" w:type="dxa"/>
            <w:left w:w="0" w:type="dxa"/>
            <w:bottom w:w="0" w:type="dxa"/>
            <w:right w:w="0" w:type="dxa"/>
          </w:tblCellMar>
        </w:tblPrEx>
        <w:trPr>
          <w:trHeight w:val="312" w:hRule="atLeast"/>
          <w:jc w:val="center"/>
        </w:trPr>
        <w:tc>
          <w:tcPr>
            <w:tcW w:w="666"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科目代码</w:t>
            </w:r>
          </w:p>
        </w:tc>
        <w:tc>
          <w:tcPr>
            <w:tcW w:w="218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5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c>
          <w:tcPr>
            <w:tcW w:w="5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科目代码</w:t>
            </w:r>
          </w:p>
        </w:tc>
        <w:tc>
          <w:tcPr>
            <w:tcW w:w="13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4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c>
          <w:tcPr>
            <w:tcW w:w="5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科目代码</w:t>
            </w:r>
          </w:p>
        </w:tc>
        <w:tc>
          <w:tcPr>
            <w:tcW w:w="159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科目名称</w:t>
            </w:r>
          </w:p>
        </w:tc>
        <w:tc>
          <w:tcPr>
            <w:tcW w:w="49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r>
      <w:tr>
        <w:tblPrEx>
          <w:tblCellMar>
            <w:top w:w="0" w:type="dxa"/>
            <w:left w:w="0" w:type="dxa"/>
            <w:bottom w:w="0" w:type="dxa"/>
            <w:right w:w="0" w:type="dxa"/>
          </w:tblCellMar>
        </w:tblPrEx>
        <w:trPr>
          <w:trHeight w:val="312" w:hRule="atLeast"/>
          <w:jc w:val="center"/>
        </w:trPr>
        <w:tc>
          <w:tcPr>
            <w:tcW w:w="666"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218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5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5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13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4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5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159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c>
          <w:tcPr>
            <w:tcW w:w="4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工资福利支出</w:t>
            </w:r>
          </w:p>
        </w:tc>
        <w:tc>
          <w:tcPr>
            <w:tcW w:w="55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1,407.24</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商品和服务支出</w:t>
            </w:r>
          </w:p>
        </w:tc>
        <w:tc>
          <w:tcPr>
            <w:tcW w:w="42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89.22</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w:t>
            </w: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资本性支出</w:t>
            </w:r>
          </w:p>
        </w:tc>
        <w:tc>
          <w:tcPr>
            <w:tcW w:w="49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0.48</w:t>
            </w: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30101</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基本工资</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270.78</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30201</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办公费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7.75</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31002</w:t>
            </w: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办公设备购置</w:t>
            </w: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0.48</w:t>
            </w: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30102</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津贴补贴</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91.75</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30202</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印刷费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0.50</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31003</w:t>
            </w: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专用设备购置</w:t>
            </w: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30103</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奖金</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79.15</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30203</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咨询费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31007</w:t>
            </w: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信息网络及软件购置更新</w:t>
            </w: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30106</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伙食补助费</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30204</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手续费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31013</w:t>
            </w: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公务用车购置</w:t>
            </w: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30107</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绩效工资</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467.34</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30205</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水费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0.19</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31021</w:t>
            </w: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文物和陈列品购置</w:t>
            </w: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30108</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机关事业单位基本养老保险缴费</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148.23</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30206</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电费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1.13</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31022</w:t>
            </w: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无形资产购置</w:t>
            </w: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30109</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职业年金缴费</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32.33</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30207</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邮电费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4.11</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31099</w:t>
            </w: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其他资本性支出</w:t>
            </w: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30110</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职工基本医疗保险缴费</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42.99</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30208</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取暖费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30111</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公务员医疗补助缴费</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11.02</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30209</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物业管理费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30112</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其他社会保障缴费</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6.38</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30211</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差旅费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0.26</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30113</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127.55</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30212</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因公出国（境）费用</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30114</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医疗费</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30213</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维修（护）费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2.12</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30199</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其他工资福利支出</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129.73</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30214</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租赁费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0.30</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对个人和家庭的补助</w:t>
            </w:r>
          </w:p>
        </w:tc>
        <w:tc>
          <w:tcPr>
            <w:tcW w:w="55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24.84</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30215</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会议费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30301</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离休费</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30216</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培训费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30302</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退休费</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24.80</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30217</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公务接待费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30303</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退职（役）费</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30218</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专用材料费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30304</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抚恤金</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30224</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被装购置费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30305</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生活补助</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30225</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专用燃料费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30306</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救济费</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30226</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劳务费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7.40</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30307</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医疗费补助</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30227</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委托业务费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11.53</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30308</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助学金</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30228</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工会经费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27.77</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30309</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奖励金</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30229</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福利费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21.63</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30310</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个人农业生产补贴</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30231</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公务用车运行维护费</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4.20</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30311</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代缴社会保险费</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30239</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其他交通费用</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30399</w:t>
            </w: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其他对个人和家庭的补助</w:t>
            </w: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0.04</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30240</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税金及附加费用</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66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21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30299</w:t>
            </w:r>
          </w:p>
        </w:tc>
        <w:tc>
          <w:tcPr>
            <w:tcW w:w="13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其他商品和服务支出</w:t>
            </w:r>
          </w:p>
        </w:tc>
        <w:tc>
          <w:tcPr>
            <w:tcW w:w="4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0.35</w:t>
            </w:r>
          </w:p>
        </w:tc>
        <w:tc>
          <w:tcPr>
            <w:tcW w:w="5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15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3"/>
                <w:szCs w:val="13"/>
                <w:u w:val="none"/>
              </w:rPr>
            </w:pPr>
          </w:p>
        </w:tc>
        <w:tc>
          <w:tcPr>
            <w:tcW w:w="4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3" w:hRule="atLeast"/>
          <w:jc w:val="center"/>
        </w:trPr>
        <w:tc>
          <w:tcPr>
            <w:tcW w:w="284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人员经费合计</w:t>
            </w:r>
          </w:p>
        </w:tc>
        <w:tc>
          <w:tcPr>
            <w:tcW w:w="55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1,432.08</w:t>
            </w:r>
          </w:p>
        </w:tc>
        <w:tc>
          <w:tcPr>
            <w:tcW w:w="444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公用经费合计</w:t>
            </w:r>
          </w:p>
        </w:tc>
        <w:tc>
          <w:tcPr>
            <w:tcW w:w="493"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89.70</w:t>
            </w:r>
          </w:p>
        </w:tc>
      </w:tr>
      <w:tr>
        <w:tblPrEx>
          <w:tblCellMar>
            <w:top w:w="0" w:type="dxa"/>
            <w:left w:w="0" w:type="dxa"/>
            <w:bottom w:w="0" w:type="dxa"/>
            <w:right w:w="0" w:type="dxa"/>
          </w:tblCellMar>
        </w:tblPrEx>
        <w:trPr>
          <w:trHeight w:val="23" w:hRule="atLeast"/>
          <w:jc w:val="center"/>
        </w:trPr>
        <w:tc>
          <w:tcPr>
            <w:tcW w:w="8331"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注：本表反映部门本年度一般公共预算财政拨款基本支出明细情况。</w:t>
            </w:r>
          </w:p>
        </w:tc>
      </w:tr>
    </w:tbl>
    <w:tbl>
      <w:tblPr>
        <w:tblStyle w:val="12"/>
        <w:tblpPr w:leftFromText="180" w:rightFromText="180" w:vertAnchor="text" w:horzAnchor="page" w:tblpXSpec="center" w:tblpY="445"/>
        <w:tblOverlap w:val="never"/>
        <w:tblW w:w="8375" w:type="dxa"/>
        <w:jc w:val="center"/>
        <w:shd w:val="clear" w:color="auto" w:fill="auto"/>
        <w:tblLayout w:type="fixed"/>
        <w:tblCellMar>
          <w:top w:w="0" w:type="dxa"/>
          <w:left w:w="0" w:type="dxa"/>
          <w:bottom w:w="0" w:type="dxa"/>
          <w:right w:w="0" w:type="dxa"/>
        </w:tblCellMar>
      </w:tblPr>
      <w:tblGrid>
        <w:gridCol w:w="257"/>
        <w:gridCol w:w="257"/>
        <w:gridCol w:w="820"/>
        <w:gridCol w:w="1145"/>
        <w:gridCol w:w="1305"/>
        <w:gridCol w:w="975"/>
        <w:gridCol w:w="825"/>
        <w:gridCol w:w="870"/>
        <w:gridCol w:w="765"/>
        <w:gridCol w:w="1156"/>
      </w:tblGrid>
      <w:tr>
        <w:tblPrEx>
          <w:shd w:val="clear" w:color="auto" w:fill="auto"/>
          <w:tblCellMar>
            <w:top w:w="0" w:type="dxa"/>
            <w:left w:w="0" w:type="dxa"/>
            <w:bottom w:w="0" w:type="dxa"/>
            <w:right w:w="0" w:type="dxa"/>
          </w:tblCellMar>
        </w:tblPrEx>
        <w:trPr>
          <w:trHeight w:val="359" w:hRule="atLeast"/>
          <w:jc w:val="center"/>
        </w:trPr>
        <w:tc>
          <w:tcPr>
            <w:tcW w:w="8375"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rPr>
            </w:pPr>
            <w:r>
              <w:rPr>
                <w:rFonts w:hint="eastAsia" w:ascii="黑体" w:hAnsi="宋体" w:eastAsia="黑体" w:cs="黑体"/>
                <w:i w:val="0"/>
                <w:color w:val="000000"/>
                <w:kern w:val="0"/>
                <w:sz w:val="20"/>
                <w:szCs w:val="20"/>
              </w:rPr>
              <w:t>2023年度政府性基金预算财政拨款收入支出决算表（表7）</w:t>
            </w:r>
          </w:p>
        </w:tc>
      </w:tr>
      <w:tr>
        <w:tblPrEx>
          <w:tblCellMar>
            <w:top w:w="0" w:type="dxa"/>
            <w:left w:w="0" w:type="dxa"/>
            <w:bottom w:w="0" w:type="dxa"/>
            <w:right w:w="0" w:type="dxa"/>
          </w:tblCellMar>
        </w:tblPrEx>
        <w:trPr>
          <w:trHeight w:val="283" w:hRule="atLeast"/>
          <w:jc w:val="center"/>
        </w:trPr>
        <w:tc>
          <w:tcPr>
            <w:tcW w:w="25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25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82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114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130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97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87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1921"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公开07表</w:t>
            </w:r>
          </w:p>
        </w:tc>
      </w:tr>
      <w:tr>
        <w:tblPrEx>
          <w:tblCellMar>
            <w:top w:w="0" w:type="dxa"/>
            <w:left w:w="0" w:type="dxa"/>
            <w:bottom w:w="0" w:type="dxa"/>
            <w:right w:w="0" w:type="dxa"/>
          </w:tblCellMar>
        </w:tblPrEx>
        <w:trPr>
          <w:trHeight w:val="503" w:hRule="atLeast"/>
          <w:jc w:val="center"/>
        </w:trPr>
        <w:tc>
          <w:tcPr>
            <w:tcW w:w="4759" w:type="dxa"/>
            <w:gridSpan w:val="6"/>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lang w:eastAsia="zh-CN"/>
              </w:rPr>
            </w:pPr>
            <w:r>
              <w:rPr>
                <w:rFonts w:hint="eastAsia" w:ascii="宋体" w:hAnsi="宋体" w:eastAsia="宋体" w:cs="宋体"/>
                <w:i w:val="0"/>
                <w:color w:val="000000"/>
                <w:kern w:val="0"/>
                <w:sz w:val="16"/>
                <w:szCs w:val="16"/>
              </w:rPr>
              <w:t>部门：武汉市蔡甸区医疗保障局</w:t>
            </w:r>
            <w:r>
              <w:rPr>
                <w:rFonts w:hint="eastAsia" w:ascii="宋体" w:hAnsi="宋体" w:eastAsia="宋体" w:cs="宋体"/>
                <w:i w:val="0"/>
                <w:color w:val="000000"/>
                <w:kern w:val="0"/>
                <w:sz w:val="16"/>
                <w:szCs w:val="16"/>
                <w:lang w:eastAsia="zh-CN"/>
              </w:rPr>
              <w:t>（汇总）</w:t>
            </w:r>
          </w:p>
        </w:tc>
        <w:tc>
          <w:tcPr>
            <w:tcW w:w="825"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kern w:val="0"/>
                <w:sz w:val="13"/>
                <w:szCs w:val="13"/>
              </w:rPr>
            </w:pPr>
          </w:p>
        </w:tc>
        <w:tc>
          <w:tcPr>
            <w:tcW w:w="87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kern w:val="0"/>
                <w:sz w:val="13"/>
                <w:szCs w:val="13"/>
              </w:rPr>
            </w:pPr>
          </w:p>
        </w:tc>
        <w:tc>
          <w:tcPr>
            <w:tcW w:w="1921"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金额单位：万元</w:t>
            </w:r>
          </w:p>
        </w:tc>
      </w:tr>
      <w:tr>
        <w:tblPrEx>
          <w:tblCellMar>
            <w:top w:w="0" w:type="dxa"/>
            <w:left w:w="0" w:type="dxa"/>
            <w:bottom w:w="0" w:type="dxa"/>
            <w:right w:w="0" w:type="dxa"/>
          </w:tblCellMar>
        </w:tblPrEx>
        <w:trPr>
          <w:trHeight w:val="23" w:hRule="atLeast"/>
          <w:jc w:val="center"/>
        </w:trPr>
        <w:tc>
          <w:tcPr>
            <w:tcW w:w="2479"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项目</w:t>
            </w:r>
          </w:p>
        </w:tc>
        <w:tc>
          <w:tcPr>
            <w:tcW w:w="13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年初结转和结余</w:t>
            </w:r>
          </w:p>
        </w:tc>
        <w:tc>
          <w:tcPr>
            <w:tcW w:w="9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本年收入</w:t>
            </w:r>
          </w:p>
        </w:tc>
        <w:tc>
          <w:tcPr>
            <w:tcW w:w="2460" w:type="dxa"/>
            <w:gridSpan w:val="3"/>
            <w:tcBorders>
              <w:top w:val="nil"/>
              <w:left w:val="nil"/>
              <w:bottom w:val="nil"/>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本年支出</w:t>
            </w:r>
          </w:p>
        </w:tc>
        <w:tc>
          <w:tcPr>
            <w:tcW w:w="115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年末结转和结余</w:t>
            </w:r>
          </w:p>
        </w:tc>
      </w:tr>
      <w:tr>
        <w:tblPrEx>
          <w:tblCellMar>
            <w:top w:w="0" w:type="dxa"/>
            <w:left w:w="0" w:type="dxa"/>
            <w:bottom w:w="0" w:type="dxa"/>
            <w:right w:w="0" w:type="dxa"/>
          </w:tblCellMar>
        </w:tblPrEx>
        <w:trPr>
          <w:trHeight w:val="312" w:hRule="atLeast"/>
          <w:jc w:val="center"/>
        </w:trPr>
        <w:tc>
          <w:tcPr>
            <w:tcW w:w="1334"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功能分类</w:t>
            </w:r>
            <w:r>
              <w:rPr>
                <w:rFonts w:hint="eastAsia" w:ascii="宋体" w:hAnsi="宋体" w:eastAsia="宋体" w:cs="宋体"/>
                <w:i w:val="0"/>
                <w:color w:val="000000"/>
                <w:kern w:val="0"/>
                <w:sz w:val="13"/>
                <w:szCs w:val="13"/>
              </w:rPr>
              <w:br w:type="textWrapping"/>
            </w:r>
            <w:r>
              <w:rPr>
                <w:rFonts w:hint="eastAsia" w:ascii="宋体" w:hAnsi="宋体" w:eastAsia="宋体" w:cs="宋体"/>
                <w:i w:val="0"/>
                <w:color w:val="000000"/>
                <w:kern w:val="0"/>
                <w:sz w:val="13"/>
                <w:szCs w:val="13"/>
              </w:rPr>
              <w:t>科目编码</w:t>
            </w:r>
          </w:p>
        </w:tc>
        <w:tc>
          <w:tcPr>
            <w:tcW w:w="1145"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科目名称</w:t>
            </w:r>
          </w:p>
        </w:tc>
        <w:tc>
          <w:tcPr>
            <w:tcW w:w="13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9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82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小计</w:t>
            </w:r>
          </w:p>
        </w:tc>
        <w:tc>
          <w:tcPr>
            <w:tcW w:w="8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基本支出</w:t>
            </w:r>
          </w:p>
        </w:tc>
        <w:tc>
          <w:tcPr>
            <w:tcW w:w="76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项目支出</w:t>
            </w:r>
          </w:p>
        </w:tc>
        <w:tc>
          <w:tcPr>
            <w:tcW w:w="115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r>
      <w:tr>
        <w:tblPrEx>
          <w:tblCellMar>
            <w:top w:w="0" w:type="dxa"/>
            <w:left w:w="0" w:type="dxa"/>
            <w:bottom w:w="0" w:type="dxa"/>
            <w:right w:w="0" w:type="dxa"/>
          </w:tblCellMar>
        </w:tblPrEx>
        <w:trPr>
          <w:trHeight w:val="312" w:hRule="atLeast"/>
          <w:jc w:val="center"/>
        </w:trPr>
        <w:tc>
          <w:tcPr>
            <w:tcW w:w="133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114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13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9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8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8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7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115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r>
      <w:tr>
        <w:tblPrEx>
          <w:tblCellMar>
            <w:top w:w="0" w:type="dxa"/>
            <w:left w:w="0" w:type="dxa"/>
            <w:bottom w:w="0" w:type="dxa"/>
            <w:right w:w="0" w:type="dxa"/>
          </w:tblCellMar>
        </w:tblPrEx>
        <w:trPr>
          <w:trHeight w:val="312" w:hRule="atLeast"/>
          <w:jc w:val="center"/>
        </w:trPr>
        <w:tc>
          <w:tcPr>
            <w:tcW w:w="133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114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13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9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8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8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7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115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r>
      <w:tr>
        <w:tblPrEx>
          <w:tblCellMar>
            <w:top w:w="0" w:type="dxa"/>
            <w:left w:w="0" w:type="dxa"/>
            <w:bottom w:w="0" w:type="dxa"/>
            <w:right w:w="0" w:type="dxa"/>
          </w:tblCellMar>
        </w:tblPrEx>
        <w:trPr>
          <w:trHeight w:val="23" w:hRule="atLeast"/>
          <w:jc w:val="center"/>
        </w:trPr>
        <w:tc>
          <w:tcPr>
            <w:tcW w:w="257" w:type="dxa"/>
            <w:vMerge w:val="restar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类</w:t>
            </w:r>
          </w:p>
        </w:tc>
        <w:tc>
          <w:tcPr>
            <w:tcW w:w="257"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款</w:t>
            </w:r>
          </w:p>
        </w:tc>
        <w:tc>
          <w:tcPr>
            <w:tcW w:w="82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项</w:t>
            </w:r>
          </w:p>
        </w:tc>
        <w:tc>
          <w:tcPr>
            <w:tcW w:w="11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栏次</w:t>
            </w:r>
          </w:p>
        </w:tc>
        <w:tc>
          <w:tcPr>
            <w:tcW w:w="13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1</w:t>
            </w:r>
          </w:p>
        </w:tc>
        <w:tc>
          <w:tcPr>
            <w:tcW w:w="9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2</w:t>
            </w:r>
          </w:p>
        </w:tc>
        <w:tc>
          <w:tcPr>
            <w:tcW w:w="8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3</w:t>
            </w:r>
          </w:p>
        </w:tc>
        <w:tc>
          <w:tcPr>
            <w:tcW w:w="8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4</w:t>
            </w:r>
          </w:p>
        </w:tc>
        <w:tc>
          <w:tcPr>
            <w:tcW w:w="7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5</w:t>
            </w:r>
          </w:p>
        </w:tc>
        <w:tc>
          <w:tcPr>
            <w:tcW w:w="115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6</w:t>
            </w:r>
          </w:p>
        </w:tc>
      </w:tr>
      <w:tr>
        <w:tblPrEx>
          <w:tblCellMar>
            <w:top w:w="0" w:type="dxa"/>
            <w:left w:w="0" w:type="dxa"/>
            <w:bottom w:w="0" w:type="dxa"/>
            <w:right w:w="0" w:type="dxa"/>
          </w:tblCellMar>
        </w:tblPrEx>
        <w:trPr>
          <w:trHeight w:val="23" w:hRule="atLeast"/>
          <w:jc w:val="center"/>
        </w:trPr>
        <w:tc>
          <w:tcPr>
            <w:tcW w:w="257" w:type="dxa"/>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257"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82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3"/>
                <w:szCs w:val="13"/>
              </w:rPr>
            </w:pPr>
          </w:p>
        </w:tc>
        <w:tc>
          <w:tcPr>
            <w:tcW w:w="11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合计</w:t>
            </w:r>
          </w:p>
        </w:tc>
        <w:tc>
          <w:tcPr>
            <w:tcW w:w="130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13"/>
                <w:szCs w:val="13"/>
              </w:rPr>
            </w:pPr>
          </w:p>
        </w:tc>
        <w:tc>
          <w:tcPr>
            <w:tcW w:w="97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13"/>
                <w:szCs w:val="13"/>
              </w:rPr>
            </w:pPr>
          </w:p>
        </w:tc>
        <w:tc>
          <w:tcPr>
            <w:tcW w:w="8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13"/>
                <w:szCs w:val="13"/>
              </w:rPr>
            </w:pPr>
          </w:p>
        </w:tc>
        <w:tc>
          <w:tcPr>
            <w:tcW w:w="870"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13"/>
                <w:szCs w:val="13"/>
              </w:rPr>
            </w:pPr>
          </w:p>
        </w:tc>
        <w:tc>
          <w:tcPr>
            <w:tcW w:w="76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13"/>
                <w:szCs w:val="13"/>
              </w:rPr>
            </w:pPr>
          </w:p>
        </w:tc>
        <w:tc>
          <w:tcPr>
            <w:tcW w:w="11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13"/>
                <w:szCs w:val="13"/>
              </w:rPr>
            </w:pPr>
          </w:p>
        </w:tc>
      </w:tr>
      <w:tr>
        <w:tblPrEx>
          <w:tblCellMar>
            <w:top w:w="0" w:type="dxa"/>
            <w:left w:w="0" w:type="dxa"/>
            <w:bottom w:w="0" w:type="dxa"/>
            <w:right w:w="0" w:type="dxa"/>
          </w:tblCellMar>
        </w:tblPrEx>
        <w:trPr>
          <w:trHeight w:val="23" w:hRule="atLeast"/>
          <w:jc w:val="center"/>
        </w:trPr>
        <w:tc>
          <w:tcPr>
            <w:tcW w:w="1334"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1145"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13"/>
                <w:szCs w:val="13"/>
              </w:rPr>
            </w:pPr>
          </w:p>
        </w:tc>
        <w:tc>
          <w:tcPr>
            <w:tcW w:w="9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13"/>
                <w:szCs w:val="13"/>
              </w:rPr>
            </w:pPr>
          </w:p>
        </w:tc>
        <w:tc>
          <w:tcPr>
            <w:tcW w:w="825"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13"/>
                <w:szCs w:val="13"/>
              </w:rPr>
            </w:pPr>
          </w:p>
        </w:tc>
        <w:tc>
          <w:tcPr>
            <w:tcW w:w="8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13"/>
                <w:szCs w:val="13"/>
              </w:rPr>
            </w:pP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13"/>
                <w:szCs w:val="13"/>
              </w:rPr>
            </w:pPr>
          </w:p>
        </w:tc>
        <w:tc>
          <w:tcPr>
            <w:tcW w:w="115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13"/>
                <w:szCs w:val="13"/>
              </w:rPr>
            </w:pPr>
          </w:p>
        </w:tc>
      </w:tr>
      <w:tr>
        <w:tblPrEx>
          <w:tblCellMar>
            <w:top w:w="0" w:type="dxa"/>
            <w:left w:w="0" w:type="dxa"/>
            <w:bottom w:w="0" w:type="dxa"/>
            <w:right w:w="0" w:type="dxa"/>
          </w:tblCellMar>
        </w:tblPrEx>
        <w:trPr>
          <w:trHeight w:val="316" w:hRule="atLeast"/>
          <w:jc w:val="center"/>
        </w:trPr>
        <w:tc>
          <w:tcPr>
            <w:tcW w:w="8375"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注：本表反映部门本年度政府性基金预算财政拨款收入、支出及结转和结余情况。</w:t>
            </w:r>
          </w:p>
        </w:tc>
      </w:tr>
      <w:tr>
        <w:tblPrEx>
          <w:tblCellMar>
            <w:top w:w="0" w:type="dxa"/>
            <w:left w:w="0" w:type="dxa"/>
            <w:bottom w:w="0" w:type="dxa"/>
            <w:right w:w="0" w:type="dxa"/>
          </w:tblCellMar>
        </w:tblPrEx>
        <w:trPr>
          <w:trHeight w:val="306" w:hRule="atLeast"/>
          <w:jc w:val="center"/>
        </w:trPr>
        <w:tc>
          <w:tcPr>
            <w:tcW w:w="8375"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6栏各行＝（1＋2－3）栏各行；3栏各行＝（4＋5）栏各行。</w:t>
            </w:r>
          </w:p>
        </w:tc>
      </w:tr>
    </w:tbl>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jc w:val="both"/>
        <w:rPr>
          <w:rFonts w:hint="eastAsia" w:ascii="宋体" w:hAnsi="宋体" w:eastAsia="宋体" w:cs="宋体"/>
          <w:b/>
          <w:bCs w:val="0"/>
          <w:kern w:val="44"/>
          <w:sz w:val="44"/>
          <w:szCs w:val="44"/>
        </w:rPr>
      </w:pPr>
    </w:p>
    <w:p>
      <w:pPr>
        <w:pStyle w:val="2"/>
        <w:rPr>
          <w:rFonts w:hint="eastAsia"/>
        </w:rPr>
      </w:pPr>
    </w:p>
    <w:tbl>
      <w:tblPr>
        <w:tblStyle w:val="12"/>
        <w:tblW w:w="8320" w:type="dxa"/>
        <w:tblInd w:w="0" w:type="dxa"/>
        <w:shd w:val="clear" w:color="auto" w:fill="auto"/>
        <w:tblLayout w:type="fixed"/>
        <w:tblCellMar>
          <w:top w:w="0" w:type="dxa"/>
          <w:left w:w="0" w:type="dxa"/>
          <w:bottom w:w="0" w:type="dxa"/>
          <w:right w:w="0" w:type="dxa"/>
        </w:tblCellMar>
      </w:tblPr>
      <w:tblGrid>
        <w:gridCol w:w="1661"/>
        <w:gridCol w:w="766"/>
        <w:gridCol w:w="729"/>
        <w:gridCol w:w="1097"/>
        <w:gridCol w:w="1324"/>
        <w:gridCol w:w="1486"/>
        <w:gridCol w:w="1257"/>
      </w:tblGrid>
      <w:tr>
        <w:tblPrEx>
          <w:shd w:val="clear" w:color="auto" w:fill="auto"/>
          <w:tblCellMar>
            <w:top w:w="0" w:type="dxa"/>
            <w:left w:w="0" w:type="dxa"/>
            <w:bottom w:w="0" w:type="dxa"/>
            <w:right w:w="0" w:type="dxa"/>
          </w:tblCellMar>
        </w:tblPrEx>
        <w:trPr>
          <w:trHeight w:val="312" w:hRule="atLeast"/>
        </w:trPr>
        <w:tc>
          <w:tcPr>
            <w:tcW w:w="8320"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rPr>
            </w:pPr>
            <w:r>
              <w:rPr>
                <w:rFonts w:hint="eastAsia" w:ascii="黑体" w:hAnsi="宋体" w:eastAsia="黑体" w:cs="黑体"/>
                <w:i w:val="0"/>
                <w:color w:val="000000"/>
                <w:kern w:val="0"/>
                <w:sz w:val="22"/>
                <w:szCs w:val="22"/>
              </w:rPr>
              <w:t>2023年度国有资本经营预算财政拨款支出决算表（表8）</w:t>
            </w:r>
          </w:p>
        </w:tc>
      </w:tr>
      <w:tr>
        <w:tblPrEx>
          <w:tblCellMar>
            <w:top w:w="0" w:type="dxa"/>
            <w:left w:w="0" w:type="dxa"/>
            <w:bottom w:w="0" w:type="dxa"/>
            <w:right w:w="0" w:type="dxa"/>
          </w:tblCellMar>
        </w:tblPrEx>
        <w:trPr>
          <w:trHeight w:val="258" w:hRule="atLeast"/>
        </w:trPr>
        <w:tc>
          <w:tcPr>
            <w:tcW w:w="1661"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76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72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109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1324"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p>
        </w:tc>
        <w:tc>
          <w:tcPr>
            <w:tcW w:w="2743"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公开08表</w:t>
            </w:r>
          </w:p>
        </w:tc>
      </w:tr>
      <w:tr>
        <w:tblPrEx>
          <w:tblCellMar>
            <w:top w:w="0" w:type="dxa"/>
            <w:left w:w="0" w:type="dxa"/>
            <w:bottom w:w="0" w:type="dxa"/>
            <w:right w:w="0" w:type="dxa"/>
          </w:tblCellMar>
        </w:tblPrEx>
        <w:trPr>
          <w:trHeight w:val="258" w:hRule="atLeast"/>
        </w:trPr>
        <w:tc>
          <w:tcPr>
            <w:tcW w:w="4253"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3"/>
                <w:szCs w:val="13"/>
              </w:rPr>
            </w:pPr>
            <w:bookmarkStart w:id="3" w:name="OLE_LINK3"/>
            <w:r>
              <w:rPr>
                <w:rFonts w:hint="eastAsia" w:ascii="宋体" w:hAnsi="宋体" w:eastAsia="宋体" w:cs="宋体"/>
                <w:i w:val="0"/>
                <w:color w:val="000000"/>
                <w:kern w:val="0"/>
                <w:sz w:val="18"/>
                <w:szCs w:val="18"/>
              </w:rPr>
              <w:t>部门：武汉市蔡甸区医疗保</w:t>
            </w:r>
            <w:bookmarkEnd w:id="3"/>
            <w:r>
              <w:rPr>
                <w:rFonts w:hint="eastAsia" w:ascii="宋体" w:hAnsi="宋体" w:eastAsia="宋体" w:cs="宋体"/>
                <w:i w:val="0"/>
                <w:color w:val="000000"/>
                <w:kern w:val="0"/>
                <w:sz w:val="18"/>
                <w:szCs w:val="18"/>
              </w:rPr>
              <w:t>障局（</w:t>
            </w:r>
            <w:r>
              <w:rPr>
                <w:rFonts w:hint="eastAsia" w:ascii="宋体" w:hAnsi="宋体" w:eastAsia="宋体" w:cs="宋体"/>
                <w:i w:val="0"/>
                <w:color w:val="000000"/>
                <w:kern w:val="0"/>
                <w:sz w:val="18"/>
                <w:szCs w:val="18"/>
                <w:lang w:eastAsia="zh-CN"/>
              </w:rPr>
              <w:t>汇总</w:t>
            </w:r>
            <w:r>
              <w:rPr>
                <w:rFonts w:hint="eastAsia" w:ascii="宋体" w:hAnsi="宋体" w:eastAsia="宋体" w:cs="宋体"/>
                <w:i w:val="0"/>
                <w:color w:val="000000"/>
                <w:kern w:val="0"/>
                <w:sz w:val="18"/>
                <w:szCs w:val="18"/>
              </w:rPr>
              <w:t>）</w:t>
            </w:r>
          </w:p>
        </w:tc>
        <w:tc>
          <w:tcPr>
            <w:tcW w:w="1324"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kern w:val="0"/>
                <w:sz w:val="13"/>
                <w:szCs w:val="13"/>
              </w:rPr>
            </w:pPr>
          </w:p>
        </w:tc>
        <w:tc>
          <w:tcPr>
            <w:tcW w:w="2743"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18"/>
                <w:szCs w:val="18"/>
              </w:rPr>
              <w:t>金额单位：万元</w:t>
            </w:r>
          </w:p>
        </w:tc>
      </w:tr>
      <w:tr>
        <w:tblPrEx>
          <w:tblCellMar>
            <w:top w:w="0" w:type="dxa"/>
            <w:left w:w="0" w:type="dxa"/>
            <w:bottom w:w="0" w:type="dxa"/>
            <w:right w:w="0" w:type="dxa"/>
          </w:tblCellMar>
        </w:tblPrEx>
        <w:trPr>
          <w:trHeight w:val="227" w:hRule="atLeast"/>
        </w:trPr>
        <w:tc>
          <w:tcPr>
            <w:tcW w:w="4253"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项目</w:t>
            </w:r>
          </w:p>
        </w:tc>
        <w:tc>
          <w:tcPr>
            <w:tcW w:w="4067"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本年支出</w:t>
            </w:r>
          </w:p>
        </w:tc>
      </w:tr>
      <w:tr>
        <w:tblPrEx>
          <w:tblCellMar>
            <w:top w:w="0" w:type="dxa"/>
            <w:left w:w="0" w:type="dxa"/>
            <w:bottom w:w="0" w:type="dxa"/>
            <w:right w:w="0" w:type="dxa"/>
          </w:tblCellMar>
        </w:tblPrEx>
        <w:trPr>
          <w:trHeight w:val="350" w:hRule="atLeast"/>
        </w:trPr>
        <w:tc>
          <w:tcPr>
            <w:tcW w:w="3156"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功能分类</w:t>
            </w:r>
            <w:r>
              <w:rPr>
                <w:rFonts w:hint="eastAsia" w:ascii="宋体" w:hAnsi="宋体" w:eastAsia="宋体" w:cs="宋体"/>
                <w:i w:val="0"/>
                <w:color w:val="000000"/>
                <w:kern w:val="0"/>
                <w:sz w:val="15"/>
                <w:szCs w:val="15"/>
              </w:rPr>
              <w:br w:type="textWrapping"/>
            </w:r>
            <w:r>
              <w:rPr>
                <w:rFonts w:hint="eastAsia" w:ascii="宋体" w:hAnsi="宋体" w:eastAsia="宋体" w:cs="宋体"/>
                <w:i w:val="0"/>
                <w:color w:val="000000"/>
                <w:kern w:val="0"/>
                <w:sz w:val="15"/>
                <w:szCs w:val="15"/>
              </w:rPr>
              <w:t>科目编码</w:t>
            </w:r>
          </w:p>
        </w:tc>
        <w:tc>
          <w:tcPr>
            <w:tcW w:w="1097"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科目名称</w:t>
            </w:r>
          </w:p>
        </w:tc>
        <w:tc>
          <w:tcPr>
            <w:tcW w:w="132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合计</w:t>
            </w:r>
          </w:p>
        </w:tc>
        <w:tc>
          <w:tcPr>
            <w:tcW w:w="148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基本支出</w:t>
            </w:r>
          </w:p>
        </w:tc>
        <w:tc>
          <w:tcPr>
            <w:tcW w:w="125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项目支出</w:t>
            </w:r>
          </w:p>
        </w:tc>
      </w:tr>
      <w:tr>
        <w:tblPrEx>
          <w:tblCellMar>
            <w:top w:w="0" w:type="dxa"/>
            <w:left w:w="0" w:type="dxa"/>
            <w:bottom w:w="0" w:type="dxa"/>
            <w:right w:w="0" w:type="dxa"/>
          </w:tblCellMar>
        </w:tblPrEx>
        <w:trPr>
          <w:trHeight w:val="350" w:hRule="atLeast"/>
        </w:trPr>
        <w:tc>
          <w:tcPr>
            <w:tcW w:w="315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5"/>
                <w:szCs w:val="15"/>
              </w:rPr>
            </w:pPr>
          </w:p>
        </w:tc>
        <w:tc>
          <w:tcPr>
            <w:tcW w:w="1097"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5"/>
                <w:szCs w:val="15"/>
              </w:rPr>
            </w:pPr>
          </w:p>
        </w:tc>
        <w:tc>
          <w:tcPr>
            <w:tcW w:w="132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5"/>
                <w:szCs w:val="15"/>
              </w:rPr>
            </w:pPr>
          </w:p>
        </w:tc>
        <w:tc>
          <w:tcPr>
            <w:tcW w:w="148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5"/>
                <w:szCs w:val="15"/>
              </w:rPr>
            </w:pPr>
          </w:p>
        </w:tc>
        <w:tc>
          <w:tcPr>
            <w:tcW w:w="12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5"/>
                <w:szCs w:val="15"/>
              </w:rPr>
            </w:pPr>
          </w:p>
        </w:tc>
      </w:tr>
      <w:tr>
        <w:tblPrEx>
          <w:tblCellMar>
            <w:top w:w="0" w:type="dxa"/>
            <w:left w:w="0" w:type="dxa"/>
            <w:bottom w:w="0" w:type="dxa"/>
            <w:right w:w="0" w:type="dxa"/>
          </w:tblCellMar>
        </w:tblPrEx>
        <w:trPr>
          <w:trHeight w:val="350" w:hRule="atLeast"/>
        </w:trPr>
        <w:tc>
          <w:tcPr>
            <w:tcW w:w="3156"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5"/>
                <w:szCs w:val="15"/>
              </w:rPr>
            </w:pPr>
          </w:p>
        </w:tc>
        <w:tc>
          <w:tcPr>
            <w:tcW w:w="1097"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5"/>
                <w:szCs w:val="15"/>
              </w:rPr>
            </w:pPr>
          </w:p>
        </w:tc>
        <w:tc>
          <w:tcPr>
            <w:tcW w:w="132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5"/>
                <w:szCs w:val="15"/>
              </w:rPr>
            </w:pPr>
          </w:p>
        </w:tc>
        <w:tc>
          <w:tcPr>
            <w:tcW w:w="148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5"/>
                <w:szCs w:val="15"/>
              </w:rPr>
            </w:pPr>
          </w:p>
        </w:tc>
        <w:tc>
          <w:tcPr>
            <w:tcW w:w="12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5"/>
                <w:szCs w:val="15"/>
              </w:rPr>
            </w:pPr>
          </w:p>
        </w:tc>
      </w:tr>
      <w:tr>
        <w:tblPrEx>
          <w:tblCellMar>
            <w:top w:w="0" w:type="dxa"/>
            <w:left w:w="0" w:type="dxa"/>
            <w:bottom w:w="0" w:type="dxa"/>
            <w:right w:w="0" w:type="dxa"/>
          </w:tblCellMar>
        </w:tblPrEx>
        <w:trPr>
          <w:trHeight w:val="227" w:hRule="atLeast"/>
        </w:trPr>
        <w:tc>
          <w:tcPr>
            <w:tcW w:w="1661" w:type="dxa"/>
            <w:vMerge w:val="restar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类</w:t>
            </w:r>
          </w:p>
        </w:tc>
        <w:tc>
          <w:tcPr>
            <w:tcW w:w="766"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款</w:t>
            </w:r>
          </w:p>
        </w:tc>
        <w:tc>
          <w:tcPr>
            <w:tcW w:w="729"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项</w:t>
            </w:r>
          </w:p>
        </w:tc>
        <w:tc>
          <w:tcPr>
            <w:tcW w:w="10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栏次</w:t>
            </w:r>
          </w:p>
        </w:tc>
        <w:tc>
          <w:tcPr>
            <w:tcW w:w="132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1</w:t>
            </w:r>
          </w:p>
        </w:tc>
        <w:tc>
          <w:tcPr>
            <w:tcW w:w="14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2</w:t>
            </w:r>
          </w:p>
        </w:tc>
        <w:tc>
          <w:tcPr>
            <w:tcW w:w="12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3</w:t>
            </w:r>
          </w:p>
        </w:tc>
      </w:tr>
      <w:tr>
        <w:tblPrEx>
          <w:tblCellMar>
            <w:top w:w="0" w:type="dxa"/>
            <w:left w:w="0" w:type="dxa"/>
            <w:bottom w:w="0" w:type="dxa"/>
            <w:right w:w="0" w:type="dxa"/>
          </w:tblCellMar>
        </w:tblPrEx>
        <w:trPr>
          <w:trHeight w:val="227" w:hRule="atLeast"/>
        </w:trPr>
        <w:tc>
          <w:tcPr>
            <w:tcW w:w="1661" w:type="dxa"/>
            <w:vMerge w:val="continue"/>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5"/>
                <w:szCs w:val="15"/>
              </w:rPr>
            </w:pPr>
          </w:p>
        </w:tc>
        <w:tc>
          <w:tcPr>
            <w:tcW w:w="766"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5"/>
                <w:szCs w:val="15"/>
              </w:rPr>
            </w:pPr>
          </w:p>
        </w:tc>
        <w:tc>
          <w:tcPr>
            <w:tcW w:w="729"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rPr>
                <w:rFonts w:hint="default" w:ascii="Times New Roman" w:hAnsi="Times New Roman" w:cs="Times New Roman"/>
                <w:sz w:val="15"/>
                <w:szCs w:val="15"/>
              </w:rPr>
            </w:pPr>
          </w:p>
        </w:tc>
        <w:tc>
          <w:tcPr>
            <w:tcW w:w="10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合计</w:t>
            </w:r>
          </w:p>
        </w:tc>
        <w:tc>
          <w:tcPr>
            <w:tcW w:w="132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15"/>
                <w:szCs w:val="15"/>
              </w:rPr>
            </w:pPr>
          </w:p>
        </w:tc>
        <w:tc>
          <w:tcPr>
            <w:tcW w:w="1486"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15"/>
                <w:szCs w:val="15"/>
              </w:rPr>
            </w:pPr>
          </w:p>
        </w:tc>
        <w:tc>
          <w:tcPr>
            <w:tcW w:w="1257"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b/>
                <w:i w:val="0"/>
                <w:color w:val="000000"/>
                <w:kern w:val="0"/>
                <w:sz w:val="15"/>
                <w:szCs w:val="15"/>
              </w:rPr>
            </w:pPr>
          </w:p>
        </w:tc>
      </w:tr>
      <w:tr>
        <w:tblPrEx>
          <w:tblCellMar>
            <w:top w:w="0" w:type="dxa"/>
            <w:left w:w="0" w:type="dxa"/>
            <w:bottom w:w="0" w:type="dxa"/>
            <w:right w:w="0" w:type="dxa"/>
          </w:tblCellMar>
        </w:tblPrEx>
        <w:trPr>
          <w:trHeight w:val="227" w:hRule="atLeast"/>
        </w:trPr>
        <w:tc>
          <w:tcPr>
            <w:tcW w:w="3156"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5"/>
                <w:szCs w:val="15"/>
              </w:rPr>
            </w:pPr>
          </w:p>
        </w:tc>
        <w:tc>
          <w:tcPr>
            <w:tcW w:w="1097"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kern w:val="0"/>
                <w:sz w:val="15"/>
                <w:szCs w:val="15"/>
              </w:rPr>
            </w:pPr>
          </w:p>
        </w:tc>
        <w:tc>
          <w:tcPr>
            <w:tcW w:w="132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15"/>
                <w:szCs w:val="15"/>
              </w:rPr>
            </w:pPr>
          </w:p>
        </w:tc>
        <w:tc>
          <w:tcPr>
            <w:tcW w:w="148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15"/>
                <w:szCs w:val="15"/>
              </w:rPr>
            </w:pPr>
          </w:p>
        </w:tc>
        <w:tc>
          <w:tcPr>
            <w:tcW w:w="12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kern w:val="0"/>
                <w:sz w:val="15"/>
                <w:szCs w:val="15"/>
              </w:rPr>
            </w:pPr>
          </w:p>
        </w:tc>
      </w:tr>
      <w:tr>
        <w:tblPrEx>
          <w:tblCellMar>
            <w:top w:w="0" w:type="dxa"/>
            <w:left w:w="0" w:type="dxa"/>
            <w:bottom w:w="0" w:type="dxa"/>
            <w:right w:w="0" w:type="dxa"/>
          </w:tblCellMar>
        </w:tblPrEx>
        <w:trPr>
          <w:trHeight w:val="227" w:hRule="atLeast"/>
        </w:trPr>
        <w:tc>
          <w:tcPr>
            <w:tcW w:w="8320"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rPr>
            </w:pPr>
            <w:r>
              <w:rPr>
                <w:rFonts w:hint="eastAsia" w:ascii="宋体" w:hAnsi="宋体" w:eastAsia="宋体" w:cs="宋体"/>
                <w:i w:val="0"/>
                <w:color w:val="000000"/>
                <w:kern w:val="0"/>
                <w:sz w:val="15"/>
                <w:szCs w:val="15"/>
              </w:rPr>
              <w:t>注：本表反映部门本年度国有资本经营预算财政拨款支出情况。</w:t>
            </w:r>
          </w:p>
        </w:tc>
      </w:tr>
      <w:tr>
        <w:tblPrEx>
          <w:tblCellMar>
            <w:top w:w="0" w:type="dxa"/>
            <w:left w:w="0" w:type="dxa"/>
            <w:bottom w:w="0" w:type="dxa"/>
            <w:right w:w="0" w:type="dxa"/>
          </w:tblCellMar>
        </w:tblPrEx>
        <w:trPr>
          <w:trHeight w:val="190" w:hRule="atLeast"/>
        </w:trPr>
        <w:tc>
          <w:tcPr>
            <w:tcW w:w="8320"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3"/>
                <w:szCs w:val="13"/>
              </w:rPr>
            </w:pPr>
            <w:r>
              <w:rPr>
                <w:rFonts w:hint="eastAsia" w:ascii="宋体" w:hAnsi="宋体" w:eastAsia="宋体" w:cs="宋体"/>
                <w:i w:val="0"/>
                <w:color w:val="000000"/>
                <w:kern w:val="0"/>
                <w:sz w:val="13"/>
                <w:szCs w:val="13"/>
              </w:rPr>
              <w:t>1栏各行＝（2＋3）栏各行。</w:t>
            </w:r>
          </w:p>
        </w:tc>
      </w:tr>
    </w:tbl>
    <w:p>
      <w:pPr>
        <w:pStyle w:val="2"/>
        <w:ind w:left="0" w:leftChars="0" w:firstLine="0" w:firstLineChars="0"/>
        <w:rPr>
          <w:rFonts w:hint="eastAsia" w:ascii="仿宋" w:hAnsi="仿宋" w:eastAsia="仿宋" w:cs="仿宋"/>
          <w:bCs/>
          <w:kern w:val="44"/>
          <w:sz w:val="24"/>
          <w:szCs w:val="24"/>
        </w:rPr>
      </w:pPr>
    </w:p>
    <w:p>
      <w:pPr>
        <w:jc w:val="center"/>
        <w:rPr>
          <w:rFonts w:hint="eastAsia"/>
        </w:rPr>
      </w:pP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bCs/>
          <w:kern w:val="44"/>
          <w:sz w:val="32"/>
          <w:szCs w:val="32"/>
        </w:rPr>
      </w:pPr>
      <w:r>
        <w:rPr>
          <w:rFonts w:hint="eastAsia" w:ascii="仿宋" w:hAnsi="仿宋" w:eastAsia="仿宋" w:cs="仿宋"/>
          <w:bCs/>
          <w:kern w:val="44"/>
          <w:sz w:val="32"/>
          <w:szCs w:val="32"/>
        </w:rPr>
        <w:t>武汉市蔡甸区医疗保障局（汇总）202</w:t>
      </w:r>
      <w:r>
        <w:rPr>
          <w:rFonts w:hint="eastAsia" w:ascii="仿宋" w:hAnsi="仿宋" w:eastAsia="仿宋" w:cs="仿宋"/>
          <w:bCs/>
          <w:kern w:val="44"/>
          <w:sz w:val="32"/>
          <w:szCs w:val="32"/>
          <w:lang w:val="en-US" w:eastAsia="zh-CN"/>
        </w:rPr>
        <w:t>3</w:t>
      </w:r>
      <w:r>
        <w:rPr>
          <w:rFonts w:hint="eastAsia" w:ascii="仿宋" w:hAnsi="仿宋" w:eastAsia="仿宋" w:cs="仿宋"/>
          <w:bCs/>
          <w:kern w:val="44"/>
          <w:sz w:val="32"/>
          <w:szCs w:val="32"/>
        </w:rPr>
        <w:t>年度无国有资本经营预算财政拨款。</w:t>
      </w:r>
    </w:p>
    <w:p>
      <w:pPr>
        <w:keepNext w:val="0"/>
        <w:keepLines w:val="0"/>
        <w:pageBreakBefore w:val="0"/>
        <w:widowControl/>
        <w:kinsoku/>
        <w:wordWrap/>
        <w:overflowPunct/>
        <w:topLinePunct w:val="0"/>
        <w:autoSpaceDE/>
        <w:autoSpaceDN/>
        <w:bidi w:val="0"/>
        <w:adjustRightInd/>
        <w:snapToGrid/>
        <w:jc w:val="center"/>
        <w:textAlignment w:val="auto"/>
        <w:rPr>
          <w:rFonts w:hint="eastAsia" w:ascii="Calibri" w:hAnsi="Calibri" w:eastAsia="宋体" w:cs="Times New Roman"/>
          <w:kern w:val="2"/>
          <w:sz w:val="21"/>
          <w:szCs w:val="21"/>
        </w:rPr>
      </w:pPr>
    </w:p>
    <w:tbl>
      <w:tblPr>
        <w:tblStyle w:val="12"/>
        <w:tblpPr w:leftFromText="180" w:rightFromText="180" w:vertAnchor="text" w:horzAnchor="page" w:tblpXSpec="center" w:tblpY="420"/>
        <w:tblOverlap w:val="never"/>
        <w:tblW w:w="0" w:type="auto"/>
        <w:jc w:val="center"/>
        <w:shd w:val="clear" w:color="auto" w:fill="auto"/>
        <w:tblLayout w:type="fixed"/>
        <w:tblCellMar>
          <w:top w:w="0" w:type="dxa"/>
          <w:left w:w="0" w:type="dxa"/>
          <w:bottom w:w="0" w:type="dxa"/>
          <w:right w:w="0" w:type="dxa"/>
        </w:tblCellMar>
      </w:tblPr>
      <w:tblGrid>
        <w:gridCol w:w="488"/>
        <w:gridCol w:w="1679"/>
        <w:gridCol w:w="448"/>
        <w:gridCol w:w="1157"/>
        <w:gridCol w:w="637"/>
        <w:gridCol w:w="314"/>
        <w:gridCol w:w="364"/>
        <w:gridCol w:w="676"/>
        <w:gridCol w:w="364"/>
        <w:gridCol w:w="372"/>
        <w:gridCol w:w="1003"/>
        <w:gridCol w:w="798"/>
      </w:tblGrid>
      <w:tr>
        <w:tblPrEx>
          <w:shd w:val="clear" w:color="auto" w:fill="auto"/>
          <w:tblCellMar>
            <w:top w:w="0" w:type="dxa"/>
            <w:left w:w="0" w:type="dxa"/>
            <w:bottom w:w="0" w:type="dxa"/>
            <w:right w:w="0" w:type="dxa"/>
          </w:tblCellMar>
        </w:tblPrEx>
        <w:trPr>
          <w:trHeight w:val="23" w:hRule="atLeast"/>
          <w:jc w:val="center"/>
        </w:trPr>
        <w:tc>
          <w:tcPr>
            <w:tcW w:w="8300" w:type="dxa"/>
            <w:gridSpan w:val="1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r>
              <w:rPr>
                <w:rFonts w:hint="eastAsia" w:ascii="黑体" w:hAnsi="宋体" w:eastAsia="黑体" w:cs="黑体"/>
                <w:i w:val="0"/>
                <w:color w:val="000000"/>
                <w:kern w:val="0"/>
                <w:sz w:val="24"/>
                <w:szCs w:val="24"/>
                <w:u w:val="none"/>
                <w:lang w:val="en-US" w:eastAsia="zh-CN" w:bidi="ar"/>
              </w:rPr>
              <w:t>2023年度财政拨款“三公”经费支出决算表</w:t>
            </w:r>
          </w:p>
        </w:tc>
      </w:tr>
      <w:tr>
        <w:tblPrEx>
          <w:tblCellMar>
            <w:top w:w="0" w:type="dxa"/>
            <w:left w:w="0" w:type="dxa"/>
            <w:bottom w:w="0" w:type="dxa"/>
            <w:right w:w="0" w:type="dxa"/>
          </w:tblCellMar>
        </w:tblPrEx>
        <w:trPr>
          <w:trHeight w:val="23" w:hRule="atLeast"/>
          <w:jc w:val="center"/>
        </w:trPr>
        <w:tc>
          <w:tcPr>
            <w:tcW w:w="488"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bookmarkStart w:id="4" w:name="OLE_LINK2" w:colFirst="9" w:colLast="9"/>
          </w:p>
        </w:tc>
        <w:tc>
          <w:tcPr>
            <w:tcW w:w="167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448"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115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63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314"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364"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67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364"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37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5"/>
                <w:szCs w:val="15"/>
                <w:u w:val="none"/>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3" w:hRule="atLeast"/>
          <w:jc w:val="center"/>
        </w:trPr>
        <w:tc>
          <w:tcPr>
            <w:tcW w:w="3772"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20"/>
                <w:szCs w:val="20"/>
                <w:u w:val="none"/>
                <w:lang w:val="en-US" w:eastAsia="zh-CN" w:bidi="ar"/>
              </w:rPr>
              <w:t>部门：武汉市蔡甸区医疗保障局（汇总）</w:t>
            </w:r>
          </w:p>
        </w:tc>
        <w:tc>
          <w:tcPr>
            <w:tcW w:w="637"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314"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364"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676"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364"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372"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5"/>
                <w:szCs w:val="15"/>
                <w:u w:val="none"/>
              </w:rPr>
            </w:pPr>
          </w:p>
        </w:tc>
        <w:tc>
          <w:tcPr>
            <w:tcW w:w="1801"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bookmarkEnd w:id="4"/>
      <w:tr>
        <w:tblPrEx>
          <w:tblCellMar>
            <w:top w:w="0" w:type="dxa"/>
            <w:left w:w="0" w:type="dxa"/>
            <w:bottom w:w="0" w:type="dxa"/>
            <w:right w:w="0" w:type="dxa"/>
          </w:tblCellMar>
        </w:tblPrEx>
        <w:trPr>
          <w:trHeight w:val="23" w:hRule="atLeast"/>
          <w:jc w:val="center"/>
        </w:trPr>
        <w:tc>
          <w:tcPr>
            <w:tcW w:w="4723"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3577"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决算数</w:t>
            </w:r>
          </w:p>
        </w:tc>
      </w:tr>
      <w:tr>
        <w:tblPrEx>
          <w:tblCellMar>
            <w:top w:w="0" w:type="dxa"/>
            <w:left w:w="0" w:type="dxa"/>
            <w:bottom w:w="0" w:type="dxa"/>
            <w:right w:w="0" w:type="dxa"/>
          </w:tblCellMar>
        </w:tblPrEx>
        <w:trPr>
          <w:trHeight w:val="23" w:hRule="atLeast"/>
          <w:jc w:val="center"/>
        </w:trPr>
        <w:tc>
          <w:tcPr>
            <w:tcW w:w="488"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167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因公出国（境）费</w:t>
            </w:r>
          </w:p>
        </w:tc>
        <w:tc>
          <w:tcPr>
            <w:tcW w:w="2242"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公务用车购置及运行维护费</w:t>
            </w:r>
          </w:p>
        </w:tc>
        <w:tc>
          <w:tcPr>
            <w:tcW w:w="31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公务接待费</w:t>
            </w:r>
          </w:p>
        </w:tc>
        <w:tc>
          <w:tcPr>
            <w:tcW w:w="36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67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因公出国（境）费</w:t>
            </w:r>
          </w:p>
        </w:tc>
        <w:tc>
          <w:tcPr>
            <w:tcW w:w="1739"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公务用车购置及运行维护费</w:t>
            </w:r>
          </w:p>
        </w:tc>
        <w:tc>
          <w:tcPr>
            <w:tcW w:w="79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公务接待费</w:t>
            </w:r>
          </w:p>
        </w:tc>
      </w:tr>
      <w:tr>
        <w:tblPrEx>
          <w:tblCellMar>
            <w:top w:w="0" w:type="dxa"/>
            <w:left w:w="0" w:type="dxa"/>
            <w:bottom w:w="0" w:type="dxa"/>
            <w:right w:w="0" w:type="dxa"/>
          </w:tblCellMar>
        </w:tblPrEx>
        <w:trPr>
          <w:trHeight w:val="23" w:hRule="atLeast"/>
          <w:jc w:val="center"/>
        </w:trPr>
        <w:tc>
          <w:tcPr>
            <w:tcW w:w="488"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6"/>
                <w:szCs w:val="16"/>
                <w:u w:val="none"/>
              </w:rPr>
            </w:pPr>
          </w:p>
        </w:tc>
        <w:tc>
          <w:tcPr>
            <w:tcW w:w="167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6"/>
                <w:szCs w:val="16"/>
                <w:u w:val="none"/>
              </w:rPr>
            </w:pPr>
          </w:p>
        </w:tc>
        <w:tc>
          <w:tcPr>
            <w:tcW w:w="44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115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公务用车购置费</w:t>
            </w:r>
          </w:p>
        </w:tc>
        <w:tc>
          <w:tcPr>
            <w:tcW w:w="63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公务用车运行维护费</w:t>
            </w:r>
          </w:p>
        </w:tc>
        <w:tc>
          <w:tcPr>
            <w:tcW w:w="31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6"/>
                <w:szCs w:val="16"/>
                <w:u w:val="none"/>
              </w:rPr>
            </w:pPr>
          </w:p>
        </w:tc>
        <w:tc>
          <w:tcPr>
            <w:tcW w:w="36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6"/>
                <w:szCs w:val="16"/>
                <w:u w:val="none"/>
              </w:rPr>
            </w:pPr>
          </w:p>
        </w:tc>
        <w:tc>
          <w:tcPr>
            <w:tcW w:w="67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6"/>
                <w:szCs w:val="16"/>
                <w:u w:val="none"/>
              </w:rPr>
            </w:pPr>
          </w:p>
        </w:tc>
        <w:tc>
          <w:tcPr>
            <w:tcW w:w="3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3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公务用车购置费</w:t>
            </w:r>
          </w:p>
        </w:tc>
        <w:tc>
          <w:tcPr>
            <w:tcW w:w="10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公务用车运行维护费</w:t>
            </w:r>
          </w:p>
        </w:tc>
        <w:tc>
          <w:tcPr>
            <w:tcW w:w="7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3" w:hRule="atLeast"/>
          <w:jc w:val="center"/>
        </w:trPr>
        <w:tc>
          <w:tcPr>
            <w:tcW w:w="488"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67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44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15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3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31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3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67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36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3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79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r>
      <w:tr>
        <w:tblPrEx>
          <w:tblCellMar>
            <w:top w:w="0" w:type="dxa"/>
            <w:left w:w="0" w:type="dxa"/>
            <w:bottom w:w="0" w:type="dxa"/>
            <w:right w:w="0" w:type="dxa"/>
          </w:tblCellMar>
        </w:tblPrEx>
        <w:trPr>
          <w:trHeight w:val="23" w:hRule="atLeast"/>
          <w:jc w:val="center"/>
        </w:trPr>
        <w:tc>
          <w:tcPr>
            <w:tcW w:w="488" w:type="dxa"/>
            <w:tcBorders>
              <w:top w:val="nil"/>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39.60</w:t>
            </w:r>
          </w:p>
        </w:tc>
        <w:tc>
          <w:tcPr>
            <w:tcW w:w="16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6"/>
                <w:szCs w:val="16"/>
                <w:u w:val="none"/>
              </w:rPr>
            </w:pPr>
          </w:p>
        </w:tc>
        <w:tc>
          <w:tcPr>
            <w:tcW w:w="44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39.60</w:t>
            </w:r>
          </w:p>
        </w:tc>
        <w:tc>
          <w:tcPr>
            <w:tcW w:w="11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6"/>
                <w:szCs w:val="16"/>
                <w:u w:val="none"/>
              </w:rPr>
            </w:pPr>
          </w:p>
        </w:tc>
        <w:tc>
          <w:tcPr>
            <w:tcW w:w="6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39.60</w:t>
            </w:r>
          </w:p>
        </w:tc>
        <w:tc>
          <w:tcPr>
            <w:tcW w:w="31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6"/>
                <w:szCs w:val="16"/>
                <w:u w:val="none"/>
              </w:rPr>
            </w:pPr>
          </w:p>
        </w:tc>
        <w:tc>
          <w:tcPr>
            <w:tcW w:w="36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4.50</w:t>
            </w:r>
          </w:p>
        </w:tc>
        <w:tc>
          <w:tcPr>
            <w:tcW w:w="6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6"/>
                <w:szCs w:val="16"/>
                <w:u w:val="none"/>
              </w:rPr>
            </w:pPr>
          </w:p>
        </w:tc>
        <w:tc>
          <w:tcPr>
            <w:tcW w:w="36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4.50</w:t>
            </w:r>
          </w:p>
        </w:tc>
        <w:tc>
          <w:tcPr>
            <w:tcW w:w="3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6"/>
                <w:szCs w:val="16"/>
                <w:u w:val="none"/>
              </w:rPr>
            </w:pPr>
          </w:p>
        </w:tc>
        <w:tc>
          <w:tcPr>
            <w:tcW w:w="100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4.50</w:t>
            </w:r>
          </w:p>
        </w:tc>
        <w:tc>
          <w:tcPr>
            <w:tcW w:w="7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3" w:hRule="atLeast"/>
          <w:jc w:val="center"/>
        </w:trPr>
        <w:tc>
          <w:tcPr>
            <w:tcW w:w="8300"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注：本表反映部门本年度财政拨款“三公”经费支出预决算情况。其中，预算数为“三公”经费全年预算数，反映按规定程序调整后的预算数；决算数是包括当年财政拨款和以前年度结转资金安排的实际支出。           </w:t>
            </w:r>
          </w:p>
        </w:tc>
      </w:tr>
      <w:tr>
        <w:tblPrEx>
          <w:tblCellMar>
            <w:top w:w="0" w:type="dxa"/>
            <w:left w:w="0" w:type="dxa"/>
            <w:bottom w:w="0" w:type="dxa"/>
            <w:right w:w="0" w:type="dxa"/>
          </w:tblCellMar>
        </w:tblPrEx>
        <w:trPr>
          <w:trHeight w:val="23" w:hRule="atLeast"/>
          <w:jc w:val="center"/>
        </w:trPr>
        <w:tc>
          <w:tcPr>
            <w:tcW w:w="8300" w:type="dxa"/>
            <w:gridSpan w:val="1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1栏＝（2＋3＋6）栏；3栏＝（4＋5）栏；7栏＝（8＋9＋12）栏；9栏=（10+11）栏。</w:t>
            </w:r>
          </w:p>
        </w:tc>
      </w:tr>
    </w:tbl>
    <w:p>
      <w:pPr>
        <w:pStyle w:val="2"/>
        <w:keepNext w:val="0"/>
        <w:keepLines w:val="0"/>
        <w:widowControl/>
        <w:suppressLineNumbers w:val="0"/>
        <w:spacing w:before="0" w:beforeAutospacing="1" w:after="0" w:afterAutospacing="1"/>
        <w:ind w:leftChars="20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pStyle w:val="2"/>
        <w:keepNext w:val="0"/>
        <w:keepLines w:val="0"/>
        <w:widowControl/>
        <w:suppressLineNumbers w:val="0"/>
        <w:spacing w:before="0" w:beforeAutospacing="1" w:after="0" w:afterAutospacing="1"/>
        <w:ind w:leftChars="20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pStyle w:val="2"/>
        <w:keepNext w:val="0"/>
        <w:keepLines w:val="0"/>
        <w:widowControl/>
        <w:suppressLineNumbers w:val="0"/>
        <w:spacing w:before="0" w:beforeAutospacing="1" w:after="0" w:afterAutospacing="1"/>
        <w:ind w:leftChars="20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Calibri" w:hAnsi="Calibri" w:eastAsia="宋体" w:cs="Times New Roman"/>
          <w:kern w:val="2"/>
          <w:sz w:val="21"/>
          <w:szCs w:val="21"/>
        </w:rPr>
      </w:pPr>
    </w:p>
    <w:p>
      <w:pPr>
        <w:pStyle w:val="2"/>
        <w:keepNext w:val="0"/>
        <w:keepLines w:val="0"/>
        <w:widowControl/>
        <w:suppressLineNumbers w:val="0"/>
        <w:spacing w:before="0" w:beforeAutospacing="1" w:after="0" w:afterAutospacing="1"/>
        <w:ind w:leftChars="20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pStyle w:val="2"/>
        <w:keepNext w:val="0"/>
        <w:keepLines w:val="0"/>
        <w:widowControl/>
        <w:suppressLineNumbers w:val="0"/>
        <w:spacing w:before="0" w:beforeAutospacing="1" w:after="0" w:afterAutospacing="1"/>
        <w:ind w:leftChars="20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rPr>
          <w:rFonts w:hint="eastAsia" w:ascii="Calibri" w:hAnsi="Calibri" w:eastAsia="宋体" w:cs="Times New Roman"/>
          <w:kern w:val="2"/>
          <w:sz w:val="21"/>
          <w:szCs w:val="21"/>
        </w:rPr>
      </w:pPr>
    </w:p>
    <w:p>
      <w:pPr>
        <w:keepNext w:val="0"/>
        <w:keepLines w:val="0"/>
        <w:widowControl/>
        <w:suppressLineNumbers w:val="0"/>
        <w:rPr>
          <w:rFonts w:hint="eastAsia" w:ascii="Calibri" w:hAnsi="Calibri" w:eastAsia="宋体" w:cs="Times New Roman"/>
          <w:kern w:val="2"/>
          <w:sz w:val="21"/>
          <w:szCs w:val="21"/>
        </w:rPr>
      </w:pPr>
    </w:p>
    <w:p>
      <w:pPr>
        <w:keepNext w:val="0"/>
        <w:keepLines w:val="0"/>
        <w:widowControl/>
        <w:suppressLineNumbers w:val="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jc w:val="center"/>
        <w:rPr>
          <w:rFonts w:hint="eastAsia" w:ascii="Calibri" w:hAnsi="Calibri" w:eastAsia="宋体" w:cs="Times New Roman"/>
          <w:kern w:val="2"/>
          <w:sz w:val="21"/>
          <w:szCs w:val="21"/>
        </w:rPr>
      </w:pPr>
      <w:r>
        <w:rPr>
          <w:rFonts w:hint="eastAsia" w:ascii="宋体" w:hAnsi="宋体" w:eastAsia="宋体" w:cs="宋体"/>
          <w:b/>
          <w:bCs w:val="0"/>
          <w:kern w:val="44"/>
          <w:sz w:val="44"/>
          <w:szCs w:val="44"/>
        </w:rPr>
        <w:t>第三部分</w:t>
      </w:r>
      <w:r>
        <w:rPr>
          <w:rFonts w:hint="eastAsia" w:ascii="Times New Roman" w:hAnsi="Times New Roman" w:eastAsia="宋体" w:cs="Times New Roman"/>
          <w:b/>
          <w:bCs w:val="0"/>
          <w:kern w:val="44"/>
          <w:sz w:val="44"/>
          <w:szCs w:val="44"/>
        </w:rPr>
        <w:t xml:space="preserve">  </w:t>
      </w:r>
      <w:r>
        <w:rPr>
          <w:rFonts w:hint="eastAsia" w:ascii="宋体" w:hAnsi="宋体" w:eastAsia="宋体" w:cs="宋体"/>
          <w:b/>
          <w:bCs w:val="0"/>
          <w:kern w:val="44"/>
          <w:sz w:val="44"/>
          <w:szCs w:val="44"/>
        </w:rPr>
        <w:t>武汉市蔡甸区医疗保障局（汇总）</w:t>
      </w:r>
      <w:r>
        <w:rPr>
          <w:rFonts w:hint="default" w:ascii="Times New Roman" w:hAnsi="Times New Roman" w:eastAsia="宋体" w:cs="Times New Roman"/>
          <w:b/>
          <w:bCs w:val="0"/>
          <w:kern w:val="44"/>
          <w:sz w:val="44"/>
          <w:szCs w:val="44"/>
        </w:rPr>
        <w:t>202</w:t>
      </w:r>
      <w:r>
        <w:rPr>
          <w:rFonts w:hint="eastAsia" w:ascii="Times New Roman" w:hAnsi="Times New Roman" w:cs="Times New Roman"/>
          <w:b/>
          <w:bCs w:val="0"/>
          <w:kern w:val="44"/>
          <w:sz w:val="44"/>
          <w:szCs w:val="44"/>
          <w:lang w:val="en-US" w:eastAsia="zh-CN"/>
        </w:rPr>
        <w:t>3</w:t>
      </w:r>
      <w:r>
        <w:rPr>
          <w:rFonts w:hint="eastAsia" w:ascii="宋体" w:hAnsi="宋体" w:eastAsia="宋体" w:cs="宋体"/>
          <w:b/>
          <w:bCs w:val="0"/>
          <w:kern w:val="44"/>
          <w:sz w:val="44"/>
          <w:szCs w:val="44"/>
        </w:rPr>
        <w:t>年度部门决算情况说明</w:t>
      </w:r>
    </w:p>
    <w:p>
      <w:pPr>
        <w:pStyle w:val="3"/>
        <w:bidi w:val="0"/>
        <w:rPr>
          <w:rFonts w:hint="eastAsia"/>
        </w:rPr>
      </w:pPr>
      <w:r>
        <w:rPr>
          <w:rFonts w:hint="eastAsia"/>
        </w:rPr>
        <w:t>一、收入支出决算总体情况说明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202</w:t>
      </w:r>
      <w:r>
        <w:rPr>
          <w:rFonts w:hint="eastAsia" w:ascii="仿宋_GB2312" w:hAnsi="Times New Roman" w:eastAsia="仿宋_GB2312" w:cs="仿宋_GB2312"/>
          <w:color w:val="000000"/>
          <w:kern w:val="0"/>
          <w:sz w:val="32"/>
          <w:szCs w:val="32"/>
          <w:lang w:val="en-US" w:eastAsia="zh-CN"/>
        </w:rPr>
        <w:t>3</w:t>
      </w:r>
      <w:r>
        <w:rPr>
          <w:rFonts w:hint="eastAsia" w:ascii="仿宋_GB2312" w:hAnsi="Times New Roman" w:eastAsia="仿宋_GB2312" w:cs="仿宋_GB2312"/>
          <w:color w:val="000000"/>
          <w:kern w:val="0"/>
          <w:sz w:val="32"/>
          <w:szCs w:val="32"/>
        </w:rPr>
        <w:t>年度收、支总计</w:t>
      </w:r>
      <w:r>
        <w:rPr>
          <w:rFonts w:hint="eastAsia" w:ascii="仿宋_GB2312" w:hAnsi="Times New Roman" w:eastAsia="仿宋_GB2312" w:cs="仿宋_GB2312"/>
          <w:color w:val="000000"/>
          <w:kern w:val="0"/>
          <w:sz w:val="32"/>
          <w:szCs w:val="32"/>
          <w:lang w:val="en-US" w:eastAsia="zh-CN"/>
        </w:rPr>
        <w:t>2502</w:t>
      </w:r>
      <w:r>
        <w:rPr>
          <w:rFonts w:hint="eastAsia"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lang w:val="en-US" w:eastAsia="zh-CN"/>
        </w:rPr>
        <w:t>1</w:t>
      </w:r>
      <w:r>
        <w:rPr>
          <w:rFonts w:hint="eastAsia" w:ascii="仿宋_GB2312" w:hAnsi="Times New Roman" w:eastAsia="仿宋_GB2312" w:cs="仿宋_GB2312"/>
          <w:color w:val="000000"/>
          <w:kern w:val="0"/>
          <w:sz w:val="32"/>
          <w:szCs w:val="32"/>
        </w:rPr>
        <w:t>9万元。</w:t>
      </w:r>
      <w:bookmarkStart w:id="5" w:name="OLE_LINK5"/>
      <w:r>
        <w:rPr>
          <w:rFonts w:hint="eastAsia" w:ascii="仿宋_GB2312" w:hAnsi="Times New Roman" w:eastAsia="仿宋_GB2312" w:cs="仿宋_GB2312"/>
          <w:color w:val="000000"/>
          <w:kern w:val="0"/>
          <w:sz w:val="32"/>
          <w:szCs w:val="32"/>
        </w:rPr>
        <w:t>与202</w:t>
      </w:r>
      <w:r>
        <w:rPr>
          <w:rFonts w:hint="eastAsia" w:ascii="仿宋_GB2312" w:hAnsi="Times New Roman" w:eastAsia="仿宋_GB2312" w:cs="仿宋_GB2312"/>
          <w:color w:val="000000"/>
          <w:kern w:val="0"/>
          <w:sz w:val="32"/>
          <w:szCs w:val="32"/>
          <w:lang w:val="en-US" w:eastAsia="zh-CN"/>
        </w:rPr>
        <w:t>3</w:t>
      </w:r>
      <w:r>
        <w:rPr>
          <w:rFonts w:hint="eastAsia" w:ascii="仿宋_GB2312" w:hAnsi="Times New Roman" w:eastAsia="仿宋_GB2312" w:cs="仿宋_GB2312"/>
          <w:color w:val="000000"/>
          <w:kern w:val="0"/>
          <w:sz w:val="32"/>
          <w:szCs w:val="32"/>
        </w:rPr>
        <w:t>年度相比，</w:t>
      </w:r>
      <w:bookmarkStart w:id="6" w:name="OLE_LINK4"/>
      <w:r>
        <w:rPr>
          <w:rFonts w:hint="eastAsia" w:ascii="仿宋_GB2312" w:hAnsi="Times New Roman" w:eastAsia="仿宋_GB2312" w:cs="仿宋_GB2312"/>
          <w:color w:val="000000"/>
          <w:kern w:val="0"/>
          <w:sz w:val="32"/>
          <w:szCs w:val="32"/>
        </w:rPr>
        <w:t>收、支总计减少</w:t>
      </w:r>
      <w:r>
        <w:rPr>
          <w:rFonts w:hint="eastAsia" w:ascii="仿宋_GB2312" w:hAnsi="Times New Roman" w:eastAsia="仿宋_GB2312" w:cs="仿宋_GB2312"/>
          <w:color w:val="000000"/>
          <w:kern w:val="0"/>
          <w:sz w:val="32"/>
          <w:szCs w:val="32"/>
          <w:lang w:val="en-US" w:eastAsia="zh-CN"/>
        </w:rPr>
        <w:t>2023.8</w:t>
      </w:r>
      <w:r>
        <w:rPr>
          <w:rFonts w:hint="eastAsia" w:ascii="仿宋_GB2312" w:hAnsi="Times New Roman" w:eastAsia="仿宋_GB2312" w:cs="仿宋_GB2312"/>
          <w:color w:val="000000"/>
          <w:kern w:val="0"/>
          <w:sz w:val="32"/>
          <w:szCs w:val="32"/>
        </w:rPr>
        <w:t>万元，下降</w:t>
      </w:r>
      <w:r>
        <w:rPr>
          <w:rFonts w:hint="eastAsia" w:ascii="仿宋_GB2312" w:hAnsi="Times New Roman" w:eastAsia="仿宋_GB2312" w:cs="仿宋_GB2312"/>
          <w:color w:val="000000"/>
          <w:kern w:val="0"/>
          <w:sz w:val="32"/>
          <w:szCs w:val="32"/>
          <w:lang w:val="en-US" w:eastAsia="zh-CN"/>
        </w:rPr>
        <w:t>44.72%</w:t>
      </w:r>
      <w:r>
        <w:rPr>
          <w:rFonts w:hint="eastAsia" w:ascii="仿宋_GB2312" w:hAnsi="Times New Roman" w:eastAsia="仿宋_GB2312" w:cs="仿宋_GB2312"/>
          <w:color w:val="000000"/>
          <w:kern w:val="0"/>
          <w:sz w:val="32"/>
          <w:szCs w:val="32"/>
        </w:rPr>
        <w:t>，主要原因是</w:t>
      </w:r>
      <w:r>
        <w:rPr>
          <w:rFonts w:hint="eastAsia" w:ascii="仿宋_GB2312" w:hAnsi="Times New Roman" w:eastAsia="仿宋_GB2312" w:cs="仿宋_GB2312"/>
          <w:color w:val="000000"/>
          <w:kern w:val="0"/>
          <w:sz w:val="32"/>
          <w:szCs w:val="32"/>
          <w:lang w:eastAsia="zh-CN"/>
        </w:rPr>
        <w:t>医保局卫生健康支出的下降</w:t>
      </w:r>
      <w:r>
        <w:rPr>
          <w:rFonts w:hint="eastAsia" w:ascii="仿宋_GB2312" w:hAnsi="Times New Roman" w:eastAsia="仿宋_GB2312" w:cs="仿宋_GB2312"/>
          <w:color w:val="000000"/>
          <w:kern w:val="0"/>
          <w:sz w:val="32"/>
          <w:szCs w:val="32"/>
        </w:rPr>
        <w:t>。</w:t>
      </w:r>
      <w:bookmarkEnd w:id="5"/>
      <w:bookmarkEnd w:id="6"/>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center"/>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图1：收、支决算总计变动情况</w:t>
      </w:r>
    </w:p>
    <w:p>
      <w:pPr>
        <w:keepNext w:val="0"/>
        <w:keepLines w:val="0"/>
        <w:widowControl/>
        <w:suppressLineNumbers w:val="0"/>
        <w:spacing w:before="0" w:beforeAutospacing="1" w:after="0" w:afterAutospacing="1"/>
        <w:ind w:left="0" w:right="0"/>
        <w:jc w:val="center"/>
        <w:rPr>
          <w:rFonts w:hint="eastAsia" w:ascii="Calibri" w:hAnsi="Calibri" w:eastAsia="宋体" w:cs="Times New Roman"/>
          <w:kern w:val="2"/>
          <w:sz w:val="21"/>
          <w:szCs w:val="21"/>
        </w:rPr>
      </w:pPr>
      <w:r>
        <w:rPr>
          <w:rFonts w:hint="eastAsia" w:ascii="serif" w:hAnsi="serif" w:eastAsia="宋体" w:cs="serif"/>
          <w:kern w:val="2"/>
          <w:sz w:val="32"/>
          <w:szCs w:val="32"/>
          <w:lang w:eastAsia="zh-CN"/>
        </w:rPr>
        <w:drawing>
          <wp:inline distT="0" distB="0" distL="114300" distR="114300">
            <wp:extent cx="4370070" cy="3247390"/>
            <wp:effectExtent l="4445" t="4445" r="6985" b="57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ind w:leftChars="200"/>
        <w:rPr>
          <w:rFonts w:hint="default" w:ascii="Calibri" w:hAnsi="Calibri" w:eastAsia="仿宋_GB2312" w:cs="宋体"/>
          <w:kern w:val="0"/>
          <w:sz w:val="24"/>
          <w:szCs w:val="24"/>
        </w:rPr>
      </w:pPr>
      <w:r>
        <w:rPr>
          <w:rFonts w:hint="default" w:ascii="Calibri" w:hAnsi="Calibri" w:eastAsia="仿宋_GB2312" w:cs="宋体"/>
          <w:kern w:val="0"/>
          <w:sz w:val="24"/>
          <w:szCs w:val="24"/>
        </w:rPr>
        <w:t xml:space="preserve"> </w:t>
      </w:r>
    </w:p>
    <w:p>
      <w:pPr>
        <w:pStyle w:val="2"/>
        <w:keepNext w:val="0"/>
        <w:keepLines w:val="0"/>
        <w:widowControl/>
        <w:suppressLineNumbers w:val="0"/>
        <w:ind w:leftChars="20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pStyle w:val="3"/>
        <w:keepNext w:val="0"/>
        <w:keepLines w:val="0"/>
        <w:pageBreakBefore w:val="0"/>
        <w:widowControl/>
        <w:kinsoku/>
        <w:wordWrap/>
        <w:overflowPunct/>
        <w:topLinePunct w:val="0"/>
        <w:autoSpaceDE/>
        <w:autoSpaceDN/>
        <w:bidi w:val="0"/>
        <w:adjustRightInd/>
        <w:snapToGrid/>
        <w:spacing w:line="322" w:lineRule="auto"/>
        <w:textAlignment w:val="auto"/>
        <w:rPr>
          <w:rFonts w:hint="eastAsia"/>
        </w:rPr>
      </w:pPr>
      <w:r>
        <w:rPr>
          <w:rFonts w:hint="eastAsia"/>
        </w:rPr>
        <w:t>二、收入决算情况说明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202</w:t>
      </w:r>
      <w:r>
        <w:rPr>
          <w:rFonts w:hint="eastAsia" w:ascii="仿宋_GB2312" w:hAnsi="Times New Roman" w:eastAsia="仿宋_GB2312" w:cs="仿宋_GB2312"/>
          <w:color w:val="000000"/>
          <w:kern w:val="0"/>
          <w:sz w:val="32"/>
          <w:szCs w:val="32"/>
          <w:lang w:val="en-US" w:eastAsia="zh-CN"/>
        </w:rPr>
        <w:t>3</w:t>
      </w:r>
      <w:r>
        <w:rPr>
          <w:rFonts w:hint="eastAsia" w:ascii="仿宋_GB2312" w:hAnsi="Times New Roman" w:eastAsia="仿宋_GB2312" w:cs="仿宋_GB2312"/>
          <w:color w:val="000000"/>
          <w:kern w:val="0"/>
          <w:sz w:val="32"/>
          <w:szCs w:val="32"/>
        </w:rPr>
        <w:t>年度收入合计</w:t>
      </w:r>
      <w:r>
        <w:rPr>
          <w:rFonts w:hint="eastAsia" w:ascii="仿宋_GB2312" w:hAnsi="Times New Roman" w:eastAsia="仿宋_GB2312" w:cs="仿宋_GB2312"/>
          <w:color w:val="000000"/>
          <w:kern w:val="0"/>
          <w:sz w:val="32"/>
          <w:szCs w:val="32"/>
          <w:lang w:val="en-US" w:eastAsia="zh-CN"/>
        </w:rPr>
        <w:t>2502.19</w:t>
      </w:r>
      <w:r>
        <w:rPr>
          <w:rFonts w:hint="eastAsia" w:ascii="仿宋_GB2312" w:hAnsi="Times New Roman" w:eastAsia="仿宋_GB2312" w:cs="仿宋_GB2312"/>
          <w:color w:val="000000"/>
          <w:kern w:val="0"/>
          <w:sz w:val="32"/>
          <w:szCs w:val="32"/>
        </w:rPr>
        <w:t xml:space="preserve">万元。其中：财政拨款收入 </w:t>
      </w:r>
      <w:r>
        <w:rPr>
          <w:rFonts w:hint="eastAsia" w:ascii="仿宋_GB2312" w:hAnsi="Times New Roman" w:eastAsia="仿宋_GB2312" w:cs="仿宋_GB2312"/>
          <w:color w:val="000000"/>
          <w:kern w:val="0"/>
          <w:sz w:val="32"/>
          <w:szCs w:val="32"/>
          <w:lang w:val="en-US" w:eastAsia="zh-CN"/>
        </w:rPr>
        <w:t>2502.19</w:t>
      </w:r>
      <w:r>
        <w:rPr>
          <w:rFonts w:hint="eastAsia" w:ascii="仿宋_GB2312" w:hAnsi="Times New Roman" w:eastAsia="仿宋_GB2312" w:cs="仿宋_GB2312"/>
          <w:color w:val="000000"/>
          <w:kern w:val="0"/>
          <w:sz w:val="32"/>
          <w:szCs w:val="32"/>
        </w:rPr>
        <w:t>万元，占本年收入 100%。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center"/>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图2：收入决算结构</w:t>
      </w:r>
    </w:p>
    <w:p>
      <w:pPr>
        <w:pStyle w:val="2"/>
        <w:keepNext w:val="0"/>
        <w:keepLines w:val="0"/>
        <w:widowControl/>
        <w:suppressLineNumbers w:val="0"/>
        <w:ind w:leftChars="200"/>
        <w:jc w:val="center"/>
        <w:rPr>
          <w:rFonts w:hint="default" w:ascii="Calibri" w:hAnsi="Calibri" w:eastAsia="仿宋_GB2312" w:cs="宋体"/>
          <w:kern w:val="0"/>
          <w:sz w:val="24"/>
          <w:szCs w:val="24"/>
        </w:rPr>
      </w:pPr>
      <w:r>
        <w:fldChar w:fldCharType="begin"/>
      </w:r>
      <w:r>
        <w:instrText xml:space="preserve">INCLUDEPICTURE \d "C:\\Users\\Administrator\\AppData\\Local\\Temp\\~tmp1731036626\\Users\\Administrator\\AppData\\Local\\Temp\\~tmp{21a62f84-c44c-4da6-b16c-6f35a8ae0b88}1705926.files\\~tmp{21a62f84-c44c-4da6-b16c-6f35a8ae0b88}17059269988.png" \* MERGEFORMATINET </w:instrText>
      </w:r>
      <w:r>
        <w:fldChar w:fldCharType="separate"/>
      </w:r>
      <w:r>
        <w:drawing>
          <wp:inline distT="0" distB="0" distL="114300" distR="114300">
            <wp:extent cx="4370070" cy="2903855"/>
            <wp:effectExtent l="0" t="0" r="11430" b="10795"/>
            <wp:docPr id="8" name="图片 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8"/>
                    <pic:cNvPicPr>
                      <a:picLocks noChangeAspect="1"/>
                    </pic:cNvPicPr>
                  </pic:nvPicPr>
                  <pic:blipFill>
                    <a:blip r:embed="rId5"/>
                    <a:stretch>
                      <a:fillRect/>
                    </a:stretch>
                  </pic:blipFill>
                  <pic:spPr>
                    <a:xfrm>
                      <a:off x="0" y="0"/>
                      <a:ext cx="4370070" cy="2903855"/>
                    </a:xfrm>
                    <a:prstGeom prst="rect">
                      <a:avLst/>
                    </a:prstGeom>
                    <a:noFill/>
                    <a:ln w="9525">
                      <a:noFill/>
                    </a:ln>
                  </pic:spPr>
                </pic:pic>
              </a:graphicData>
            </a:graphic>
          </wp:inline>
        </w:drawing>
      </w:r>
      <w:r>
        <w:fldChar w:fldCharType="end"/>
      </w:r>
    </w:p>
    <w:p>
      <w:pPr>
        <w:pStyle w:val="2"/>
        <w:keepNext w:val="0"/>
        <w:keepLines w:val="0"/>
        <w:widowControl/>
        <w:suppressLineNumbers w:val="0"/>
        <w:ind w:leftChars="200"/>
        <w:rPr>
          <w:rFonts w:hint="eastAsia" w:ascii="仿宋" w:hAnsi="仿宋" w:eastAsia="仿宋" w:cs="仿宋"/>
          <w:bCs/>
          <w:kern w:val="44"/>
          <w:sz w:val="32"/>
          <w:szCs w:val="32"/>
        </w:rPr>
      </w:pPr>
      <w:r>
        <w:rPr>
          <w:rFonts w:hint="eastAsia" w:ascii="仿宋" w:hAnsi="仿宋" w:eastAsia="仿宋" w:cs="仿宋"/>
          <w:bCs/>
          <w:kern w:val="44"/>
          <w:sz w:val="32"/>
          <w:szCs w:val="32"/>
        </w:rPr>
        <w:t xml:space="preserve"> </w:t>
      </w:r>
    </w:p>
    <w:p>
      <w:pPr>
        <w:pStyle w:val="3"/>
        <w:bidi w:val="0"/>
        <w:rPr>
          <w:rFonts w:hint="eastAsia"/>
        </w:rPr>
      </w:pPr>
      <w:r>
        <w:rPr>
          <w:rFonts w:hint="eastAsia"/>
        </w:rPr>
        <w:t>三、支出决算情况说明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2022年度支出合计</w:t>
      </w:r>
      <w:r>
        <w:rPr>
          <w:rFonts w:hint="eastAsia" w:ascii="仿宋_GB2312" w:hAnsi="Times New Roman" w:eastAsia="仿宋_GB2312" w:cs="仿宋_GB2312"/>
          <w:color w:val="000000"/>
          <w:kern w:val="0"/>
          <w:sz w:val="32"/>
          <w:szCs w:val="32"/>
          <w:lang w:val="en-US" w:eastAsia="zh-CN"/>
        </w:rPr>
        <w:t>2502.19</w:t>
      </w:r>
      <w:r>
        <w:rPr>
          <w:rFonts w:hint="eastAsia" w:ascii="仿宋_GB2312" w:hAnsi="Times New Roman" w:eastAsia="仿宋_GB2312" w:cs="仿宋_GB2312"/>
          <w:color w:val="000000"/>
          <w:kern w:val="0"/>
          <w:sz w:val="32"/>
          <w:szCs w:val="32"/>
        </w:rPr>
        <w:t>万元。其中：基本支出</w:t>
      </w:r>
      <w:r>
        <w:rPr>
          <w:rFonts w:hint="eastAsia" w:ascii="仿宋_GB2312" w:hAnsi="Times New Roman" w:eastAsia="仿宋_GB2312" w:cs="仿宋_GB2312"/>
          <w:color w:val="000000"/>
          <w:kern w:val="0"/>
          <w:sz w:val="32"/>
          <w:szCs w:val="32"/>
          <w:lang w:val="en-US" w:eastAsia="zh-CN"/>
        </w:rPr>
        <w:t>1521.78</w:t>
      </w:r>
      <w:r>
        <w:rPr>
          <w:rFonts w:hint="eastAsia" w:ascii="仿宋_GB2312" w:hAnsi="Times New Roman" w:eastAsia="仿宋_GB2312" w:cs="仿宋_GB2312"/>
          <w:color w:val="000000"/>
          <w:kern w:val="0"/>
          <w:sz w:val="32"/>
          <w:szCs w:val="32"/>
        </w:rPr>
        <w:t>万元，占本年支出</w:t>
      </w:r>
      <w:r>
        <w:rPr>
          <w:rFonts w:hint="eastAsia" w:ascii="仿宋_GB2312" w:hAnsi="Times New Roman" w:eastAsia="仿宋_GB2312" w:cs="仿宋_GB2312"/>
          <w:color w:val="000000"/>
          <w:kern w:val="0"/>
          <w:sz w:val="32"/>
          <w:szCs w:val="32"/>
          <w:lang w:val="en-US" w:eastAsia="zh-CN"/>
        </w:rPr>
        <w:t>60.82</w:t>
      </w:r>
      <w:r>
        <w:rPr>
          <w:rFonts w:hint="eastAsia" w:ascii="仿宋_GB2312" w:hAnsi="Times New Roman" w:eastAsia="仿宋_GB2312" w:cs="仿宋_GB2312"/>
          <w:color w:val="000000"/>
          <w:kern w:val="0"/>
          <w:sz w:val="32"/>
          <w:szCs w:val="32"/>
        </w:rPr>
        <w:t>%；项目支出</w:t>
      </w:r>
      <w:r>
        <w:rPr>
          <w:rFonts w:hint="eastAsia" w:ascii="仿宋_GB2312" w:hAnsi="Times New Roman" w:eastAsia="仿宋_GB2312" w:cs="仿宋_GB2312"/>
          <w:color w:val="000000"/>
          <w:kern w:val="0"/>
          <w:sz w:val="32"/>
          <w:szCs w:val="32"/>
          <w:lang w:val="en-US" w:eastAsia="zh-CN"/>
        </w:rPr>
        <w:t>980.40</w:t>
      </w:r>
      <w:r>
        <w:rPr>
          <w:rFonts w:hint="eastAsia" w:ascii="仿宋_GB2312" w:hAnsi="Times New Roman" w:eastAsia="仿宋_GB2312" w:cs="仿宋_GB2312"/>
          <w:color w:val="000000"/>
          <w:kern w:val="0"/>
          <w:sz w:val="32"/>
          <w:szCs w:val="32"/>
        </w:rPr>
        <w:t>万元，占本年支出</w:t>
      </w:r>
      <w:r>
        <w:rPr>
          <w:rFonts w:hint="eastAsia" w:ascii="仿宋_GB2312" w:hAnsi="Times New Roman" w:eastAsia="仿宋_GB2312" w:cs="仿宋_GB2312"/>
          <w:color w:val="000000"/>
          <w:kern w:val="0"/>
          <w:sz w:val="32"/>
          <w:szCs w:val="32"/>
          <w:lang w:val="en-US" w:eastAsia="zh-CN"/>
        </w:rPr>
        <w:t>39.18%</w:t>
      </w:r>
      <w:r>
        <w:rPr>
          <w:rFonts w:hint="eastAsia" w:ascii="仿宋_GB2312" w:hAnsi="Times New Roman" w:eastAsia="仿宋_GB2312" w:cs="仿宋_GB2312"/>
          <w:color w:val="000000"/>
          <w:kern w:val="0"/>
          <w:sz w:val="32"/>
          <w:szCs w:val="32"/>
        </w:rPr>
        <w:t>。</w:t>
      </w:r>
    </w:p>
    <w:p>
      <w:pPr>
        <w:keepNext w:val="0"/>
        <w:keepLines w:val="0"/>
        <w:widowControl w:val="0"/>
        <w:suppressLineNumbers w:val="0"/>
        <w:adjustRightInd w:val="0"/>
        <w:snapToGrid w:val="0"/>
        <w:spacing w:before="0" w:beforeAutospacing="1" w:after="0" w:afterAutospacing="1" w:line="360" w:lineRule="auto"/>
        <w:ind w:left="0" w:right="0" w:firstLine="640" w:firstLineChars="200"/>
        <w:jc w:val="center"/>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图3：支出决算结构</w:t>
      </w:r>
    </w:p>
    <w:p>
      <w:pPr>
        <w:keepNext w:val="0"/>
        <w:keepLines w:val="0"/>
        <w:widowControl w:val="0"/>
        <w:suppressLineNumbers w:val="0"/>
        <w:adjustRightInd w:val="0"/>
        <w:snapToGrid w:val="0"/>
        <w:spacing w:before="0" w:beforeAutospacing="1" w:after="0" w:afterAutospacing="1" w:line="360" w:lineRule="auto"/>
        <w:ind w:left="0" w:right="0" w:firstLine="480" w:firstLineChars="200"/>
        <w:jc w:val="center"/>
        <w:rPr>
          <w:rFonts w:hint="eastAsia" w:ascii="仿宋" w:hAnsi="仿宋" w:eastAsia="仿宋" w:cs="仿宋"/>
          <w:bCs/>
          <w:kern w:val="44"/>
          <w:sz w:val="32"/>
          <w:szCs w:val="32"/>
        </w:rPr>
      </w:pPr>
      <w:r>
        <w:rPr>
          <w:rFonts w:hint="eastAsia" w:ascii="宋体" w:hAnsi="宋体" w:eastAsia="仿宋" w:cs="宋体"/>
          <w:kern w:val="0"/>
          <w:sz w:val="24"/>
          <w:szCs w:val="24"/>
          <w:lang w:eastAsia="zh-CN"/>
        </w:rPr>
        <w:drawing>
          <wp:inline distT="0" distB="0" distL="114300" distR="114300">
            <wp:extent cx="4410075" cy="3170555"/>
            <wp:effectExtent l="4445" t="5080" r="5080" b="571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
        <w:keepNext w:val="0"/>
        <w:keepLines w:val="0"/>
        <w:pageBreakBefore w:val="0"/>
        <w:widowControl/>
        <w:kinsoku/>
        <w:wordWrap/>
        <w:overflowPunct/>
        <w:topLinePunct w:val="0"/>
        <w:autoSpaceDE/>
        <w:autoSpaceDN/>
        <w:bidi w:val="0"/>
        <w:adjustRightInd/>
        <w:snapToGrid/>
        <w:spacing w:line="322" w:lineRule="auto"/>
        <w:ind w:firstLine="420"/>
        <w:textAlignment w:val="auto"/>
        <w:rPr>
          <w:rFonts w:hint="eastAsia" w:ascii="宋体" w:hAnsi="宋体"/>
        </w:rPr>
      </w:pPr>
      <w:r>
        <w:rPr>
          <w:rFonts w:hint="eastAsia" w:ascii="宋体" w:hAnsi="宋体"/>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202</w:t>
      </w:r>
      <w:r>
        <w:rPr>
          <w:rFonts w:hint="eastAsia" w:ascii="仿宋_GB2312" w:hAnsi="Times New Roman" w:eastAsia="仿宋_GB2312" w:cs="仿宋_GB2312"/>
          <w:color w:val="000000"/>
          <w:kern w:val="0"/>
          <w:sz w:val="32"/>
          <w:szCs w:val="32"/>
          <w:lang w:val="en-US" w:eastAsia="zh-CN"/>
        </w:rPr>
        <w:t>3</w:t>
      </w:r>
      <w:r>
        <w:rPr>
          <w:rFonts w:hint="eastAsia" w:ascii="仿宋_GB2312" w:hAnsi="Times New Roman" w:eastAsia="仿宋_GB2312" w:cs="仿宋_GB2312"/>
          <w:color w:val="000000"/>
          <w:kern w:val="0"/>
          <w:sz w:val="32"/>
          <w:szCs w:val="32"/>
        </w:rPr>
        <w:t>年度财政拨款收、支总计2502.19万元。与202</w:t>
      </w:r>
      <w:r>
        <w:rPr>
          <w:rFonts w:hint="eastAsia" w:ascii="仿宋_GB2312" w:hAnsi="Times New Roman" w:eastAsia="仿宋_GB2312" w:cs="仿宋_GB2312"/>
          <w:color w:val="000000"/>
          <w:kern w:val="0"/>
          <w:sz w:val="32"/>
          <w:szCs w:val="32"/>
          <w:lang w:val="en-US" w:eastAsia="zh-CN"/>
        </w:rPr>
        <w:t>3</w:t>
      </w:r>
      <w:r>
        <w:rPr>
          <w:rFonts w:hint="eastAsia" w:ascii="仿宋_GB2312" w:hAnsi="Times New Roman" w:eastAsia="仿宋_GB2312" w:cs="仿宋_GB2312"/>
          <w:color w:val="000000"/>
          <w:kern w:val="0"/>
          <w:sz w:val="32"/>
          <w:szCs w:val="32"/>
        </w:rPr>
        <w:t>年度相比，收、支总计减少</w:t>
      </w:r>
      <w:bookmarkStart w:id="7" w:name="OLE_LINK7"/>
      <w:r>
        <w:rPr>
          <w:rFonts w:hint="eastAsia" w:ascii="仿宋_GB2312" w:hAnsi="Times New Roman" w:eastAsia="仿宋_GB2312" w:cs="仿宋_GB2312"/>
          <w:color w:val="000000"/>
          <w:kern w:val="0"/>
          <w:sz w:val="32"/>
          <w:szCs w:val="32"/>
          <w:lang w:val="en-US" w:eastAsia="zh-CN"/>
        </w:rPr>
        <w:t>2023.8</w:t>
      </w:r>
      <w:bookmarkEnd w:id="7"/>
      <w:r>
        <w:rPr>
          <w:rFonts w:hint="eastAsia" w:ascii="仿宋_GB2312" w:hAnsi="Times New Roman" w:eastAsia="仿宋_GB2312" w:cs="仿宋_GB2312"/>
          <w:color w:val="000000"/>
          <w:kern w:val="0"/>
          <w:sz w:val="32"/>
          <w:szCs w:val="32"/>
        </w:rPr>
        <w:t>万元，下降</w:t>
      </w:r>
      <w:r>
        <w:rPr>
          <w:rFonts w:hint="eastAsia" w:ascii="仿宋_GB2312" w:hAnsi="Times New Roman" w:eastAsia="仿宋_GB2312" w:cs="仿宋_GB2312"/>
          <w:color w:val="000000"/>
          <w:kern w:val="0"/>
          <w:sz w:val="32"/>
          <w:szCs w:val="32"/>
          <w:lang w:val="en-US" w:eastAsia="zh-CN"/>
        </w:rPr>
        <w:t>44.72%</w:t>
      </w:r>
      <w:r>
        <w:rPr>
          <w:rFonts w:hint="eastAsia" w:ascii="仿宋_GB2312" w:hAnsi="Times New Roman" w:eastAsia="仿宋_GB2312" w:cs="仿宋_GB2312"/>
          <w:color w:val="000000"/>
          <w:kern w:val="0"/>
          <w:sz w:val="32"/>
          <w:szCs w:val="32"/>
        </w:rPr>
        <w:t>，主要</w:t>
      </w:r>
      <w:bookmarkStart w:id="8" w:name="OLE_LINK9"/>
      <w:r>
        <w:rPr>
          <w:rFonts w:hint="eastAsia" w:ascii="仿宋_GB2312" w:hAnsi="Times New Roman" w:eastAsia="仿宋_GB2312" w:cs="仿宋_GB2312"/>
          <w:color w:val="000000"/>
          <w:kern w:val="0"/>
          <w:sz w:val="32"/>
          <w:szCs w:val="32"/>
        </w:rPr>
        <w:t>原因是</w:t>
      </w:r>
      <w:bookmarkStart w:id="9" w:name="OLE_LINK6"/>
      <w:r>
        <w:rPr>
          <w:rFonts w:hint="eastAsia" w:ascii="仿宋_GB2312" w:hAnsi="Times New Roman" w:eastAsia="仿宋_GB2312" w:cs="仿宋_GB2312"/>
          <w:color w:val="000000"/>
          <w:kern w:val="0"/>
          <w:sz w:val="32"/>
          <w:szCs w:val="32"/>
          <w:lang w:eastAsia="zh-CN"/>
        </w:rPr>
        <w:t>医保局卫生健康支出的下降</w:t>
      </w:r>
      <w:bookmarkEnd w:id="8"/>
      <w:bookmarkEnd w:id="9"/>
      <w:r>
        <w:rPr>
          <w:rFonts w:hint="eastAsia" w:ascii="仿宋_GB2312" w:hAnsi="Times New Roman" w:eastAsia="仿宋_GB2312" w:cs="仿宋_GB2312"/>
          <w:color w:val="000000"/>
          <w:kern w:val="0"/>
          <w:sz w:val="32"/>
          <w:szCs w:val="32"/>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202</w:t>
      </w:r>
      <w:r>
        <w:rPr>
          <w:rFonts w:hint="eastAsia" w:ascii="仿宋_GB2312" w:hAnsi="Times New Roman" w:eastAsia="仿宋_GB2312" w:cs="仿宋_GB2312"/>
          <w:color w:val="000000"/>
          <w:kern w:val="0"/>
          <w:sz w:val="32"/>
          <w:szCs w:val="32"/>
          <w:lang w:val="en-US" w:eastAsia="zh-CN"/>
        </w:rPr>
        <w:t>3</w:t>
      </w:r>
      <w:r>
        <w:rPr>
          <w:rFonts w:hint="eastAsia" w:ascii="仿宋_GB2312" w:hAnsi="Times New Roman" w:eastAsia="仿宋_GB2312" w:cs="仿宋_GB2312"/>
          <w:color w:val="000000"/>
          <w:kern w:val="0"/>
          <w:sz w:val="32"/>
          <w:szCs w:val="32"/>
        </w:rPr>
        <w:t>年度财政拨款收入中，一般公共预算财政拨款收入</w:t>
      </w:r>
      <w:r>
        <w:rPr>
          <w:rFonts w:hint="eastAsia" w:ascii="仿宋_GB2312" w:hAnsi="Times New Roman" w:eastAsia="仿宋_GB2312" w:cs="仿宋_GB2312"/>
          <w:color w:val="000000"/>
          <w:kern w:val="0"/>
          <w:sz w:val="32"/>
          <w:szCs w:val="32"/>
          <w:lang w:val="en-US" w:eastAsia="zh-CN"/>
        </w:rPr>
        <w:t>2502.19</w:t>
      </w:r>
      <w:r>
        <w:rPr>
          <w:rFonts w:hint="eastAsia" w:ascii="仿宋_GB2312" w:hAnsi="Times New Roman" w:eastAsia="仿宋_GB2312" w:cs="仿宋_GB2312"/>
          <w:color w:val="000000"/>
          <w:kern w:val="0"/>
          <w:sz w:val="32"/>
          <w:szCs w:val="32"/>
        </w:rPr>
        <w:t>万元，比202</w:t>
      </w:r>
      <w:r>
        <w:rPr>
          <w:rFonts w:hint="eastAsia" w:ascii="仿宋_GB2312" w:hAnsi="Times New Roman" w:eastAsia="仿宋_GB2312" w:cs="仿宋_GB2312"/>
          <w:color w:val="000000"/>
          <w:kern w:val="0"/>
          <w:sz w:val="32"/>
          <w:szCs w:val="32"/>
          <w:lang w:val="en-US" w:eastAsia="zh-CN"/>
        </w:rPr>
        <w:t>2</w:t>
      </w:r>
      <w:r>
        <w:rPr>
          <w:rFonts w:hint="eastAsia" w:ascii="仿宋_GB2312" w:hAnsi="Times New Roman" w:eastAsia="仿宋_GB2312" w:cs="仿宋_GB2312"/>
          <w:color w:val="000000"/>
          <w:kern w:val="0"/>
          <w:sz w:val="32"/>
          <w:szCs w:val="32"/>
        </w:rPr>
        <w:t>年度决算数减少</w:t>
      </w:r>
      <w:bookmarkStart w:id="10" w:name="OLE_LINK8"/>
      <w:r>
        <w:rPr>
          <w:rFonts w:hint="eastAsia" w:ascii="仿宋_GB2312" w:hAnsi="Times New Roman" w:eastAsia="仿宋_GB2312" w:cs="仿宋_GB2312"/>
          <w:color w:val="000000"/>
          <w:kern w:val="0"/>
          <w:sz w:val="32"/>
          <w:szCs w:val="32"/>
          <w:lang w:val="en-US" w:eastAsia="zh-CN"/>
        </w:rPr>
        <w:t>2023.8</w:t>
      </w:r>
      <w:bookmarkEnd w:id="10"/>
      <w:r>
        <w:rPr>
          <w:rFonts w:hint="eastAsia" w:ascii="仿宋_GB2312" w:hAnsi="Times New Roman" w:eastAsia="仿宋_GB2312" w:cs="仿宋_GB2312"/>
          <w:color w:val="000000"/>
          <w:kern w:val="0"/>
          <w:sz w:val="32"/>
          <w:szCs w:val="32"/>
        </w:rPr>
        <w:t>万元。减少</w:t>
      </w:r>
      <w:bookmarkStart w:id="11" w:name="OLE_LINK10"/>
      <w:r>
        <w:rPr>
          <w:rFonts w:hint="eastAsia" w:ascii="仿宋_GB2312" w:hAnsi="Times New Roman" w:eastAsia="仿宋_GB2312" w:cs="仿宋_GB2312"/>
          <w:color w:val="000000"/>
          <w:kern w:val="0"/>
          <w:sz w:val="32"/>
          <w:szCs w:val="32"/>
        </w:rPr>
        <w:t>主要原因是</w:t>
      </w:r>
      <w:r>
        <w:rPr>
          <w:rFonts w:hint="eastAsia" w:ascii="仿宋_GB2312" w:hAnsi="Times New Roman" w:eastAsia="仿宋_GB2312" w:cs="仿宋_GB2312"/>
          <w:color w:val="000000"/>
          <w:kern w:val="0"/>
          <w:sz w:val="32"/>
          <w:szCs w:val="32"/>
          <w:lang w:eastAsia="zh-CN"/>
        </w:rPr>
        <w:t>医保局卫生健康支出的下降</w:t>
      </w:r>
      <w:bookmarkEnd w:id="11"/>
      <w:r>
        <w:rPr>
          <w:rFonts w:hint="eastAsia" w:ascii="仿宋_GB2312" w:hAnsi="Times New Roman" w:eastAsia="仿宋_GB2312" w:cs="仿宋_GB2312"/>
          <w:color w:val="000000"/>
          <w:kern w:val="0"/>
          <w:sz w:val="32"/>
          <w:szCs w:val="32"/>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center"/>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图4：财政拨款收、支决算总计变动情况</w:t>
      </w:r>
    </w:p>
    <w:p>
      <w:pPr>
        <w:keepNext w:val="0"/>
        <w:keepLines w:val="0"/>
        <w:widowControl w:val="0"/>
        <w:suppressLineNumbers w:val="0"/>
        <w:adjustRightInd w:val="0"/>
        <w:snapToGrid w:val="0"/>
        <w:spacing w:before="0" w:beforeAutospacing="1" w:after="0" w:afterAutospacing="1" w:line="360" w:lineRule="auto"/>
        <w:ind w:left="0" w:right="0" w:firstLine="420" w:firstLineChars="200"/>
        <w:jc w:val="center"/>
        <w:rPr>
          <w:rFonts w:hint="eastAsia" w:ascii="Calibri" w:hAnsi="Calibri" w:eastAsia="宋体" w:cs="Times New Roman"/>
          <w:kern w:val="2"/>
          <w:sz w:val="21"/>
          <w:szCs w:val="21"/>
        </w:rPr>
      </w:pPr>
      <w:r>
        <w:rPr>
          <w:rFonts w:hint="eastAsia" w:ascii="Calibri" w:hAnsi="Calibri" w:eastAsia="宋体" w:cs="Times New Roman"/>
          <w:kern w:val="2"/>
          <w:sz w:val="21"/>
          <w:szCs w:val="21"/>
          <w:lang w:eastAsia="zh-CN"/>
        </w:rPr>
        <w:drawing>
          <wp:inline distT="0" distB="0" distL="114300" distR="114300">
            <wp:extent cx="4449445" cy="3537585"/>
            <wp:effectExtent l="4445" t="5080" r="22860" b="1968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
        <w:bidi w:val="0"/>
        <w:rPr>
          <w:rFonts w:hint="eastAsia"/>
        </w:rPr>
      </w:pPr>
      <w:r>
        <w:rPr>
          <w:rFonts w:hint="eastAsia"/>
        </w:rPr>
        <w:t>五、一般公共预算财政拨款支出决算情况说明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楷体" w:hAnsi="楷体" w:eastAsia="楷体" w:cs="楷体"/>
          <w:color w:val="000000"/>
          <w:kern w:val="0"/>
          <w:sz w:val="32"/>
          <w:szCs w:val="32"/>
        </w:rPr>
        <w:t>（一）一般公共预算财政拨款支出决算总体情况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202</w:t>
      </w:r>
      <w:r>
        <w:rPr>
          <w:rFonts w:hint="eastAsia" w:ascii="仿宋_GB2312" w:hAnsi="Times New Roman" w:eastAsia="仿宋_GB2312" w:cs="仿宋_GB2312"/>
          <w:color w:val="000000"/>
          <w:kern w:val="0"/>
          <w:sz w:val="32"/>
          <w:szCs w:val="32"/>
          <w:lang w:val="en-US" w:eastAsia="zh-CN"/>
        </w:rPr>
        <w:t>3</w:t>
      </w:r>
      <w:r>
        <w:rPr>
          <w:rFonts w:hint="eastAsia" w:ascii="仿宋_GB2312" w:hAnsi="Times New Roman" w:eastAsia="仿宋_GB2312" w:cs="仿宋_GB2312"/>
          <w:color w:val="000000"/>
          <w:kern w:val="0"/>
          <w:sz w:val="32"/>
          <w:szCs w:val="32"/>
        </w:rPr>
        <w:t>年度一般公共预算财政拨款支出2502.19万元，占本年支出合计的</w:t>
      </w:r>
      <w:r>
        <w:rPr>
          <w:rFonts w:hint="eastAsia" w:ascii="仿宋_GB2312" w:hAnsi="Times New Roman" w:eastAsia="仿宋_GB2312" w:cs="仿宋_GB2312"/>
          <w:color w:val="000000"/>
          <w:kern w:val="0"/>
          <w:sz w:val="32"/>
          <w:szCs w:val="32"/>
          <w:lang w:val="en-US" w:eastAsia="zh-CN"/>
        </w:rPr>
        <w:t>100</w:t>
      </w:r>
      <w:r>
        <w:rPr>
          <w:rFonts w:hint="eastAsia" w:ascii="仿宋_GB2312" w:hAnsi="Times New Roman" w:eastAsia="仿宋_GB2312" w:cs="仿宋_GB2312"/>
          <w:color w:val="000000"/>
          <w:kern w:val="0"/>
          <w:sz w:val="32"/>
          <w:szCs w:val="32"/>
        </w:rPr>
        <w:t>%。与202</w:t>
      </w:r>
      <w:r>
        <w:rPr>
          <w:rFonts w:hint="eastAsia" w:ascii="仿宋_GB2312" w:hAnsi="Times New Roman" w:eastAsia="仿宋_GB2312" w:cs="仿宋_GB2312"/>
          <w:color w:val="000000"/>
          <w:kern w:val="0"/>
          <w:sz w:val="32"/>
          <w:szCs w:val="32"/>
          <w:lang w:val="en-US" w:eastAsia="zh-CN"/>
        </w:rPr>
        <w:t>2</w:t>
      </w:r>
      <w:r>
        <w:rPr>
          <w:rFonts w:hint="eastAsia" w:ascii="仿宋_GB2312" w:hAnsi="Times New Roman" w:eastAsia="仿宋_GB2312" w:cs="仿宋_GB2312"/>
          <w:color w:val="000000"/>
          <w:kern w:val="0"/>
          <w:sz w:val="32"/>
          <w:szCs w:val="32"/>
        </w:rPr>
        <w:t>年度相比，一般公共预算财政拨款支出减少</w:t>
      </w:r>
      <w:r>
        <w:rPr>
          <w:rFonts w:hint="eastAsia" w:ascii="仿宋_GB2312" w:hAnsi="Times New Roman" w:eastAsia="仿宋_GB2312" w:cs="仿宋_GB2312"/>
          <w:color w:val="000000"/>
          <w:kern w:val="0"/>
          <w:sz w:val="32"/>
          <w:szCs w:val="32"/>
          <w:lang w:val="en-US" w:eastAsia="zh-CN"/>
        </w:rPr>
        <w:t>2023.8</w:t>
      </w:r>
      <w:r>
        <w:rPr>
          <w:rFonts w:hint="eastAsia" w:ascii="仿宋_GB2312" w:hAnsi="Times New Roman" w:eastAsia="仿宋_GB2312" w:cs="仿宋_GB2312"/>
          <w:color w:val="000000"/>
          <w:kern w:val="0"/>
          <w:sz w:val="32"/>
          <w:szCs w:val="32"/>
        </w:rPr>
        <w:t>万元，下降</w:t>
      </w:r>
      <w:r>
        <w:rPr>
          <w:rFonts w:hint="eastAsia" w:ascii="仿宋_GB2312" w:hAnsi="Times New Roman" w:eastAsia="仿宋_GB2312" w:cs="仿宋_GB2312"/>
          <w:color w:val="000000"/>
          <w:kern w:val="0"/>
          <w:sz w:val="32"/>
          <w:szCs w:val="32"/>
          <w:lang w:val="en-US" w:eastAsia="zh-CN"/>
        </w:rPr>
        <w:t>44.72</w:t>
      </w:r>
      <w:r>
        <w:rPr>
          <w:rFonts w:hint="eastAsia" w:ascii="仿宋_GB2312" w:hAnsi="Times New Roman" w:eastAsia="仿宋_GB2312" w:cs="仿宋_GB2312"/>
          <w:color w:val="000000"/>
          <w:kern w:val="0"/>
          <w:sz w:val="32"/>
          <w:szCs w:val="32"/>
        </w:rPr>
        <w:t>%。主要原因是主要原因是</w:t>
      </w:r>
      <w:r>
        <w:rPr>
          <w:rFonts w:hint="eastAsia" w:ascii="仿宋_GB2312" w:hAnsi="Times New Roman" w:eastAsia="仿宋_GB2312" w:cs="仿宋_GB2312"/>
          <w:color w:val="000000"/>
          <w:kern w:val="0"/>
          <w:sz w:val="32"/>
          <w:szCs w:val="32"/>
          <w:lang w:eastAsia="zh-CN"/>
        </w:rPr>
        <w:t>医保局卫生健康支出的下降</w:t>
      </w:r>
      <w:r>
        <w:rPr>
          <w:rFonts w:hint="eastAsia" w:ascii="仿宋_GB2312" w:hAnsi="Times New Roman" w:eastAsia="仿宋_GB2312" w:cs="仿宋_GB2312"/>
          <w:color w:val="000000"/>
          <w:kern w:val="0"/>
          <w:sz w:val="32"/>
          <w:szCs w:val="32"/>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（二）一般公共预算财政拨款支出决算结构情况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202</w:t>
      </w:r>
      <w:r>
        <w:rPr>
          <w:rFonts w:hint="eastAsia" w:ascii="仿宋_GB2312" w:hAnsi="Times New Roman" w:eastAsia="仿宋_GB2312" w:cs="仿宋_GB2312"/>
          <w:color w:val="000000"/>
          <w:kern w:val="0"/>
          <w:sz w:val="32"/>
          <w:szCs w:val="32"/>
          <w:lang w:val="en-US" w:eastAsia="zh-CN"/>
        </w:rPr>
        <w:t>3</w:t>
      </w:r>
      <w:r>
        <w:rPr>
          <w:rFonts w:hint="eastAsia" w:ascii="仿宋_GB2312" w:hAnsi="Times New Roman" w:eastAsia="仿宋_GB2312" w:cs="仿宋_GB2312"/>
          <w:color w:val="000000"/>
          <w:kern w:val="0"/>
          <w:sz w:val="32"/>
          <w:szCs w:val="32"/>
        </w:rPr>
        <w:t>年度一般公共预算财政拨款支出</w:t>
      </w:r>
      <w:r>
        <w:rPr>
          <w:rFonts w:hint="eastAsia" w:ascii="仿宋_GB2312" w:hAnsi="Times New Roman" w:eastAsia="仿宋_GB2312" w:cs="仿宋_GB2312"/>
          <w:color w:val="000000"/>
          <w:kern w:val="0"/>
          <w:sz w:val="32"/>
          <w:szCs w:val="32"/>
          <w:lang w:val="en-US" w:eastAsia="zh-CN"/>
        </w:rPr>
        <w:t>2502.19</w:t>
      </w:r>
      <w:r>
        <w:rPr>
          <w:rFonts w:hint="eastAsia" w:ascii="仿宋_GB2312" w:hAnsi="Times New Roman" w:eastAsia="仿宋_GB2312" w:cs="仿宋_GB2312"/>
          <w:color w:val="000000"/>
          <w:kern w:val="0"/>
          <w:sz w:val="32"/>
          <w:szCs w:val="32"/>
        </w:rPr>
        <w:t>万元，主要用于以下方面：</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1.社会保障和就业支出</w:t>
      </w:r>
      <w:r>
        <w:rPr>
          <w:rFonts w:hint="eastAsia" w:ascii="仿宋_GB2312" w:hAnsi="Times New Roman" w:eastAsia="仿宋_GB2312" w:cs="仿宋_GB2312"/>
          <w:color w:val="000000"/>
          <w:kern w:val="0"/>
          <w:sz w:val="32"/>
          <w:szCs w:val="32"/>
          <w:lang w:val="en-US" w:eastAsia="zh-CN"/>
        </w:rPr>
        <w:t>278.79</w:t>
      </w:r>
      <w:r>
        <w:rPr>
          <w:rFonts w:hint="eastAsia" w:ascii="仿宋_GB2312" w:hAnsi="Times New Roman" w:eastAsia="仿宋_GB2312" w:cs="仿宋_GB2312"/>
          <w:color w:val="000000"/>
          <w:kern w:val="0"/>
          <w:sz w:val="32"/>
          <w:szCs w:val="32"/>
        </w:rPr>
        <w:t>万元，占</w:t>
      </w:r>
      <w:r>
        <w:rPr>
          <w:rFonts w:hint="eastAsia" w:ascii="仿宋_GB2312" w:hAnsi="Times New Roman" w:eastAsia="仿宋_GB2312" w:cs="仿宋_GB2312"/>
          <w:color w:val="000000"/>
          <w:kern w:val="0"/>
          <w:sz w:val="32"/>
          <w:szCs w:val="32"/>
          <w:lang w:val="en-US" w:eastAsia="zh-CN"/>
        </w:rPr>
        <w:t>11.14%</w:t>
      </w:r>
      <w:r>
        <w:rPr>
          <w:rFonts w:hint="eastAsia" w:ascii="仿宋_GB2312" w:hAnsi="Times New Roman" w:eastAsia="仿宋_GB2312" w:cs="仿宋_GB2312"/>
          <w:color w:val="000000"/>
          <w:kern w:val="0"/>
          <w:sz w:val="32"/>
          <w:szCs w:val="32"/>
        </w:rPr>
        <w:t>%。主要是用于发放在职职工奖金。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rPr>
        <w:t>2</w:t>
      </w:r>
      <w:r>
        <w:rPr>
          <w:rFonts w:hint="eastAsia" w:ascii="仿宋_GB2312" w:hAnsi="Times New Roman" w:eastAsia="仿宋_GB2312" w:cs="仿宋_GB2312"/>
          <w:color w:val="000000"/>
          <w:kern w:val="0"/>
          <w:sz w:val="32"/>
          <w:szCs w:val="32"/>
        </w:rPr>
        <w:t>. 卫生健康（类）支出</w:t>
      </w:r>
      <w:r>
        <w:rPr>
          <w:rFonts w:hint="eastAsia" w:ascii="仿宋_GB2312" w:hAnsi="Times New Roman" w:eastAsia="仿宋_GB2312" w:cs="仿宋_GB2312"/>
          <w:color w:val="000000"/>
          <w:kern w:val="0"/>
          <w:sz w:val="32"/>
          <w:szCs w:val="32"/>
          <w:lang w:val="en-US" w:eastAsia="zh-CN"/>
        </w:rPr>
        <w:t>2090.43</w:t>
      </w:r>
      <w:r>
        <w:rPr>
          <w:rFonts w:hint="eastAsia" w:ascii="仿宋_GB2312" w:hAnsi="Times New Roman" w:eastAsia="仿宋_GB2312" w:cs="仿宋_GB2312"/>
          <w:color w:val="000000"/>
          <w:kern w:val="0"/>
          <w:sz w:val="32"/>
          <w:szCs w:val="32"/>
        </w:rPr>
        <w:t>万元,占</w:t>
      </w:r>
      <w:r>
        <w:rPr>
          <w:rFonts w:hint="eastAsia" w:ascii="仿宋_GB2312" w:hAnsi="Times New Roman" w:eastAsia="仿宋_GB2312" w:cs="仿宋_GB2312"/>
          <w:color w:val="000000"/>
          <w:kern w:val="0"/>
          <w:sz w:val="32"/>
          <w:szCs w:val="32"/>
          <w:lang w:val="en-US" w:eastAsia="zh-CN"/>
        </w:rPr>
        <w:t>83.54</w:t>
      </w:r>
      <w:r>
        <w:rPr>
          <w:rFonts w:hint="eastAsia" w:ascii="仿宋_GB2312" w:hAnsi="Times New Roman" w:eastAsia="仿宋_GB2312" w:cs="仿宋_GB2312"/>
          <w:color w:val="000000"/>
          <w:kern w:val="0"/>
          <w:sz w:val="32"/>
          <w:szCs w:val="32"/>
        </w:rPr>
        <w:t>%。主要是用于医保政策宣传、医保网络信息建设维护费、医疗补助款。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val="en-US" w:eastAsia="zh-CN"/>
        </w:rPr>
        <w:t>3</w:t>
      </w:r>
      <w:r>
        <w:rPr>
          <w:rFonts w:hint="eastAsia" w:ascii="仿宋_GB2312" w:hAnsi="Times New Roman" w:eastAsia="仿宋_GB2312" w:cs="仿宋_GB2312"/>
          <w:color w:val="000000"/>
          <w:kern w:val="0"/>
          <w:sz w:val="32"/>
          <w:szCs w:val="32"/>
        </w:rPr>
        <w:t>.住房保障（类）支出</w:t>
      </w:r>
      <w:r>
        <w:rPr>
          <w:rFonts w:hint="eastAsia" w:ascii="仿宋_GB2312" w:hAnsi="Times New Roman" w:eastAsia="仿宋_GB2312" w:cs="仿宋_GB2312"/>
          <w:color w:val="000000"/>
          <w:kern w:val="0"/>
          <w:sz w:val="32"/>
          <w:szCs w:val="32"/>
          <w:lang w:val="en-US" w:eastAsia="zh-CN"/>
        </w:rPr>
        <w:t>132.96</w:t>
      </w:r>
      <w:r>
        <w:rPr>
          <w:rFonts w:hint="eastAsia" w:ascii="仿宋_GB2312" w:hAnsi="Times New Roman" w:eastAsia="仿宋_GB2312" w:cs="仿宋_GB2312"/>
          <w:color w:val="000000"/>
          <w:kern w:val="0"/>
          <w:sz w:val="32"/>
          <w:szCs w:val="32"/>
        </w:rPr>
        <w:t>万元,占</w:t>
      </w:r>
      <w:r>
        <w:rPr>
          <w:rFonts w:hint="eastAsia" w:ascii="仿宋_GB2312" w:hAnsi="Times New Roman" w:eastAsia="仿宋_GB2312" w:cs="仿宋_GB2312"/>
          <w:color w:val="000000"/>
          <w:kern w:val="0"/>
          <w:sz w:val="32"/>
          <w:szCs w:val="32"/>
          <w:lang w:val="en-US" w:eastAsia="zh-CN"/>
        </w:rPr>
        <w:t>5.32</w:t>
      </w:r>
      <w:r>
        <w:rPr>
          <w:rFonts w:hint="eastAsia" w:ascii="仿宋_GB2312" w:hAnsi="Times New Roman" w:eastAsia="仿宋_GB2312" w:cs="仿宋_GB2312"/>
          <w:color w:val="000000"/>
          <w:kern w:val="0"/>
          <w:sz w:val="32"/>
          <w:szCs w:val="32"/>
        </w:rPr>
        <w:t>%。主要是用于在职职工住房公积金。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（三）一般公共预算财政拨款支出决算具体情况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2022年度一般公共预算财政拨款支出年初预算为16</w:t>
      </w:r>
      <w:r>
        <w:rPr>
          <w:rFonts w:hint="eastAsia" w:ascii="仿宋_GB2312" w:hAnsi="Times New Roman" w:eastAsia="仿宋_GB2312" w:cs="仿宋_GB2312"/>
          <w:color w:val="000000"/>
          <w:kern w:val="0"/>
          <w:sz w:val="32"/>
          <w:szCs w:val="32"/>
          <w:lang w:val="en-US" w:eastAsia="zh-CN"/>
        </w:rPr>
        <w:t>139</w:t>
      </w:r>
      <w:r>
        <w:rPr>
          <w:rFonts w:hint="eastAsia"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lang w:val="en-US" w:eastAsia="zh-CN"/>
        </w:rPr>
        <w:t>98</w:t>
      </w:r>
      <w:r>
        <w:rPr>
          <w:rFonts w:hint="eastAsia" w:ascii="仿宋_GB2312" w:hAnsi="Times New Roman" w:eastAsia="仿宋_GB2312" w:cs="仿宋_GB2312"/>
          <w:color w:val="000000"/>
          <w:kern w:val="0"/>
          <w:sz w:val="32"/>
          <w:szCs w:val="32"/>
        </w:rPr>
        <w:t>万元，支出决算为</w:t>
      </w:r>
      <w:r>
        <w:rPr>
          <w:rFonts w:hint="eastAsia" w:ascii="仿宋_GB2312" w:hAnsi="Times New Roman" w:eastAsia="仿宋_GB2312" w:cs="仿宋_GB2312"/>
          <w:color w:val="000000"/>
          <w:kern w:val="0"/>
          <w:sz w:val="32"/>
          <w:szCs w:val="32"/>
          <w:lang w:val="en-US" w:eastAsia="zh-CN"/>
        </w:rPr>
        <w:t>2502.19</w:t>
      </w:r>
      <w:r>
        <w:rPr>
          <w:rFonts w:hint="eastAsia" w:ascii="仿宋_GB2312" w:hAnsi="Times New Roman" w:eastAsia="仿宋_GB2312" w:cs="仿宋_GB2312"/>
          <w:color w:val="000000"/>
          <w:kern w:val="0"/>
          <w:sz w:val="32"/>
          <w:szCs w:val="32"/>
        </w:rPr>
        <w:t>万元，完成年初预算的</w:t>
      </w:r>
      <w:r>
        <w:rPr>
          <w:rFonts w:hint="eastAsia" w:ascii="仿宋_GB2312" w:hAnsi="Times New Roman" w:eastAsia="仿宋_GB2312" w:cs="仿宋_GB2312"/>
          <w:color w:val="000000"/>
          <w:kern w:val="0"/>
          <w:sz w:val="32"/>
          <w:szCs w:val="32"/>
          <w:lang w:val="en-US" w:eastAsia="zh-CN"/>
        </w:rPr>
        <w:t>15</w:t>
      </w:r>
      <w:r>
        <w:rPr>
          <w:rFonts w:hint="eastAsia"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lang w:val="en-US" w:eastAsia="zh-CN"/>
        </w:rPr>
        <w:t>50</w:t>
      </w:r>
      <w:r>
        <w:rPr>
          <w:rFonts w:hint="eastAsia" w:ascii="仿宋_GB2312" w:hAnsi="Times New Roman" w:eastAsia="仿宋_GB2312" w:cs="仿宋_GB2312"/>
          <w:color w:val="000000"/>
          <w:kern w:val="0"/>
          <w:sz w:val="32"/>
          <w:szCs w:val="32"/>
        </w:rPr>
        <w:t>%。其中：基本支出</w:t>
      </w:r>
      <w:r>
        <w:rPr>
          <w:rFonts w:hint="eastAsia" w:ascii="仿宋_GB2312" w:hAnsi="Times New Roman" w:eastAsia="仿宋_GB2312" w:cs="仿宋_GB2312"/>
          <w:color w:val="000000"/>
          <w:kern w:val="0"/>
          <w:sz w:val="32"/>
          <w:szCs w:val="32"/>
          <w:lang w:val="en-US" w:eastAsia="zh-CN"/>
        </w:rPr>
        <w:t>1521.78</w:t>
      </w:r>
      <w:r>
        <w:rPr>
          <w:rFonts w:hint="eastAsia" w:ascii="仿宋_GB2312" w:hAnsi="Times New Roman" w:eastAsia="仿宋_GB2312" w:cs="仿宋_GB2312"/>
          <w:color w:val="000000"/>
          <w:kern w:val="0"/>
          <w:sz w:val="32"/>
          <w:szCs w:val="32"/>
        </w:rPr>
        <w:t>万元，项目支出</w:t>
      </w:r>
      <w:r>
        <w:rPr>
          <w:rFonts w:hint="eastAsia" w:ascii="仿宋_GB2312" w:hAnsi="Times New Roman" w:eastAsia="仿宋_GB2312" w:cs="仿宋_GB2312"/>
          <w:color w:val="000000"/>
          <w:kern w:val="0"/>
          <w:sz w:val="32"/>
          <w:szCs w:val="32"/>
          <w:lang w:val="en-US" w:eastAsia="zh-CN"/>
        </w:rPr>
        <w:t>980.48</w:t>
      </w:r>
      <w:r>
        <w:rPr>
          <w:rFonts w:hint="eastAsia" w:ascii="仿宋_GB2312" w:hAnsi="Times New Roman" w:eastAsia="仿宋_GB2312" w:cs="仿宋_GB2312"/>
          <w:color w:val="000000"/>
          <w:kern w:val="0"/>
          <w:sz w:val="32"/>
          <w:szCs w:val="32"/>
        </w:rPr>
        <w:t>万元。项目支出主要用于项目名称城乡医疗救助</w:t>
      </w:r>
      <w:r>
        <w:rPr>
          <w:rFonts w:hint="eastAsia" w:ascii="仿宋_GB2312" w:hAnsi="Times New Roman" w:eastAsia="仿宋_GB2312" w:cs="仿宋_GB2312"/>
          <w:color w:val="000000"/>
          <w:kern w:val="0"/>
          <w:sz w:val="32"/>
          <w:szCs w:val="32"/>
          <w:lang w:val="en-US" w:eastAsia="zh-CN"/>
        </w:rPr>
        <w:t>633.80</w:t>
      </w:r>
      <w:r>
        <w:rPr>
          <w:rFonts w:hint="eastAsia" w:ascii="仿宋_GB2312" w:hAnsi="Times New Roman" w:eastAsia="仿宋_GB2312" w:cs="仿宋_GB2312"/>
          <w:color w:val="000000"/>
          <w:kern w:val="0"/>
          <w:sz w:val="32"/>
          <w:szCs w:val="32"/>
        </w:rPr>
        <w:t>万元，主要成效发放医疗救助款；项目名称医疗保障管理事务</w:t>
      </w:r>
      <w:r>
        <w:rPr>
          <w:rFonts w:hint="eastAsia" w:ascii="仿宋_GB2312" w:hAnsi="Times New Roman" w:eastAsia="仿宋_GB2312" w:cs="仿宋_GB2312"/>
          <w:color w:val="000000"/>
          <w:kern w:val="0"/>
          <w:sz w:val="32"/>
          <w:szCs w:val="32"/>
          <w:lang w:val="en-US" w:eastAsia="zh-CN"/>
        </w:rPr>
        <w:t>346.61</w:t>
      </w:r>
      <w:r>
        <w:rPr>
          <w:rFonts w:hint="eastAsia" w:ascii="仿宋_GB2312" w:hAnsi="Times New Roman" w:eastAsia="仿宋_GB2312" w:cs="仿宋_GB2312"/>
          <w:color w:val="000000"/>
          <w:kern w:val="0"/>
          <w:sz w:val="32"/>
          <w:szCs w:val="32"/>
        </w:rPr>
        <w:t>万元，成效提升了服务水平，为参保对象快捷办理各种业务，政策宣传到位率提升，202</w:t>
      </w:r>
      <w:r>
        <w:rPr>
          <w:rFonts w:hint="eastAsia" w:ascii="仿宋_GB2312" w:hAnsi="Times New Roman" w:eastAsia="仿宋_GB2312" w:cs="仿宋_GB2312"/>
          <w:color w:val="000000"/>
          <w:kern w:val="0"/>
          <w:sz w:val="32"/>
          <w:szCs w:val="32"/>
          <w:lang w:val="en-US" w:eastAsia="zh-CN"/>
        </w:rPr>
        <w:t>3</w:t>
      </w:r>
      <w:r>
        <w:rPr>
          <w:rFonts w:hint="eastAsia" w:ascii="仿宋_GB2312" w:hAnsi="Times New Roman" w:eastAsia="仿宋_GB2312" w:cs="仿宋_GB2312"/>
          <w:color w:val="000000"/>
          <w:kern w:val="0"/>
          <w:sz w:val="32"/>
          <w:szCs w:val="32"/>
        </w:rPr>
        <w:t>年度审核工作质量达标率提升。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eastAsia="zh-CN"/>
        </w:rPr>
      </w:pPr>
      <w:r>
        <w:rPr>
          <w:rFonts w:hint="eastAsia" w:ascii="仿宋_GB2312" w:hAnsi="Times New Roman" w:eastAsia="仿宋_GB2312" w:cs="仿宋_GB2312"/>
          <w:color w:val="000000"/>
          <w:kern w:val="0"/>
          <w:sz w:val="32"/>
          <w:szCs w:val="32"/>
        </w:rPr>
        <w:t>1.一般公共服务支出（类）政府办公厅（室）及相关机构事务（款） 一般行政管理事务（项）。年初预算为0万元，支出决算为</w:t>
      </w:r>
      <w:r>
        <w:rPr>
          <w:rFonts w:hint="eastAsia" w:ascii="仿宋_GB2312" w:hAnsi="Times New Roman" w:eastAsia="仿宋_GB2312" w:cs="仿宋_GB2312"/>
          <w:color w:val="000000"/>
          <w:kern w:val="0"/>
          <w:sz w:val="32"/>
          <w:szCs w:val="32"/>
          <w:lang w:val="en-US" w:eastAsia="zh-CN"/>
        </w:rPr>
        <w:t>0</w:t>
      </w:r>
      <w:r>
        <w:rPr>
          <w:rFonts w:hint="eastAsia" w:ascii="仿宋_GB2312" w:hAnsi="Times New Roman" w:eastAsia="仿宋_GB2312" w:cs="仿宋_GB2312"/>
          <w:color w:val="000000"/>
          <w:kern w:val="0"/>
          <w:sz w:val="32"/>
          <w:szCs w:val="32"/>
        </w:rPr>
        <w:t>万元，完成年初预算的100%</w:t>
      </w:r>
      <w:r>
        <w:rPr>
          <w:rFonts w:hint="eastAsia" w:ascii="仿宋_GB2312" w:hAnsi="Times New Roman" w:eastAsia="仿宋_GB2312" w:cs="仿宋_GB2312"/>
          <w:color w:val="000000"/>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2.社会保障和就业支出（类）人力资源和社会保障管理事务、民政管理事务、行政事业单位养老支出、就业补助（款）事业运行、其他人力资源和社会保障管理事务支出、基层政权建设和社区治理、事业单位离退休、 机关事业单位基本养老保险缴费支出、社会保险补贴、其他就业补助支出（项）。年初预算为</w:t>
      </w:r>
      <w:r>
        <w:rPr>
          <w:rFonts w:hint="eastAsia" w:ascii="仿宋_GB2312" w:hAnsi="Times New Roman" w:eastAsia="仿宋_GB2312" w:cs="仿宋_GB2312"/>
          <w:color w:val="000000"/>
          <w:kern w:val="0"/>
          <w:sz w:val="32"/>
          <w:szCs w:val="32"/>
          <w:lang w:val="en-US" w:eastAsia="zh-CN"/>
        </w:rPr>
        <w:t>99.49</w:t>
      </w:r>
      <w:r>
        <w:rPr>
          <w:rFonts w:hint="eastAsia" w:ascii="仿宋_GB2312" w:hAnsi="Times New Roman" w:eastAsia="仿宋_GB2312" w:cs="仿宋_GB2312"/>
          <w:color w:val="000000"/>
          <w:kern w:val="0"/>
          <w:sz w:val="32"/>
          <w:szCs w:val="32"/>
        </w:rPr>
        <w:t>万元，支出决算为278.79万元，完成年初预算的</w:t>
      </w:r>
      <w:r>
        <w:rPr>
          <w:rFonts w:hint="eastAsia" w:ascii="仿宋_GB2312" w:hAnsi="Times New Roman" w:eastAsia="仿宋_GB2312" w:cs="仿宋_GB2312"/>
          <w:color w:val="000000"/>
          <w:kern w:val="0"/>
          <w:sz w:val="32"/>
          <w:szCs w:val="32"/>
          <w:lang w:val="en-US" w:eastAsia="zh-CN"/>
        </w:rPr>
        <w:t>280.22</w:t>
      </w:r>
      <w:r>
        <w:rPr>
          <w:rFonts w:hint="eastAsia" w:ascii="仿宋_GB2312" w:hAnsi="Times New Roman" w:eastAsia="仿宋_GB2312" w:cs="仿宋_GB2312"/>
          <w:color w:val="000000"/>
          <w:kern w:val="0"/>
          <w:sz w:val="32"/>
          <w:szCs w:val="32"/>
        </w:rPr>
        <w:t>%，支出决算数大于年初预算数的主要原因：202</w:t>
      </w:r>
      <w:r>
        <w:rPr>
          <w:rFonts w:hint="eastAsia" w:ascii="仿宋_GB2312" w:hAnsi="Times New Roman" w:eastAsia="仿宋_GB2312" w:cs="仿宋_GB2312"/>
          <w:color w:val="000000"/>
          <w:kern w:val="0"/>
          <w:sz w:val="32"/>
          <w:szCs w:val="32"/>
          <w:lang w:val="en-US" w:eastAsia="zh-CN"/>
        </w:rPr>
        <w:t>3</w:t>
      </w:r>
      <w:r>
        <w:rPr>
          <w:rFonts w:hint="eastAsia" w:ascii="仿宋_GB2312" w:hAnsi="Times New Roman" w:eastAsia="仿宋_GB2312" w:cs="仿宋_GB2312"/>
          <w:color w:val="000000"/>
          <w:kern w:val="0"/>
          <w:sz w:val="32"/>
          <w:szCs w:val="32"/>
        </w:rPr>
        <w:t>年度期间经费调整。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3.卫生健康支出（类）行政事业单位医疗、医疗救助、医疗保障管理事务（款）行政单位医疗、事业单位医疗、公务员医疗补助、城乡医疗救助、行政运行、 一般行政管理事务、医疗保障政策管理、医疗保障经办事务、事业运行、其他医疗保障管理事务支出（项）。年初预算为</w:t>
      </w:r>
      <w:r>
        <w:rPr>
          <w:rFonts w:hint="eastAsia" w:ascii="仿宋_GB2312" w:hAnsi="Times New Roman" w:eastAsia="仿宋_GB2312" w:cs="仿宋_GB2312"/>
          <w:color w:val="000000"/>
          <w:kern w:val="0"/>
          <w:sz w:val="32"/>
          <w:szCs w:val="32"/>
          <w:lang w:val="en-US" w:eastAsia="zh-CN"/>
        </w:rPr>
        <w:t>15972.53万</w:t>
      </w:r>
      <w:r>
        <w:rPr>
          <w:rFonts w:hint="eastAsia" w:ascii="仿宋_GB2312" w:hAnsi="Times New Roman" w:eastAsia="仿宋_GB2312" w:cs="仿宋_GB2312"/>
          <w:color w:val="000000"/>
          <w:kern w:val="0"/>
          <w:sz w:val="32"/>
          <w:szCs w:val="32"/>
        </w:rPr>
        <w:t>元，支出决算为</w:t>
      </w:r>
      <w:r>
        <w:rPr>
          <w:rFonts w:hint="eastAsia" w:ascii="仿宋_GB2312" w:hAnsi="Times New Roman" w:eastAsia="仿宋_GB2312" w:cs="仿宋_GB2312"/>
          <w:color w:val="000000"/>
          <w:kern w:val="0"/>
          <w:sz w:val="32"/>
          <w:szCs w:val="32"/>
          <w:lang w:val="en-US" w:eastAsia="zh-CN"/>
        </w:rPr>
        <w:t>2090.43</w:t>
      </w:r>
      <w:r>
        <w:rPr>
          <w:rFonts w:hint="eastAsia" w:ascii="仿宋_GB2312" w:hAnsi="Times New Roman" w:eastAsia="仿宋_GB2312" w:cs="仿宋_GB2312"/>
          <w:color w:val="000000"/>
          <w:kern w:val="0"/>
          <w:sz w:val="32"/>
          <w:szCs w:val="32"/>
        </w:rPr>
        <w:t>万元，完成年初预算的</w:t>
      </w:r>
      <w:r>
        <w:rPr>
          <w:rFonts w:hint="eastAsia" w:ascii="仿宋_GB2312" w:hAnsi="Times New Roman" w:eastAsia="仿宋_GB2312" w:cs="仿宋_GB2312"/>
          <w:color w:val="000000"/>
          <w:kern w:val="0"/>
          <w:sz w:val="32"/>
          <w:szCs w:val="32"/>
          <w:lang w:val="en-US" w:eastAsia="zh-CN"/>
        </w:rPr>
        <w:t>13.09</w:t>
      </w:r>
      <w:r>
        <w:rPr>
          <w:rFonts w:hint="eastAsia" w:ascii="仿宋_GB2312" w:hAnsi="Times New Roman" w:eastAsia="仿宋_GB2312" w:cs="仿宋_GB2312"/>
          <w:color w:val="000000"/>
          <w:kern w:val="0"/>
          <w:sz w:val="32"/>
          <w:szCs w:val="32"/>
        </w:rPr>
        <w:t>%，支出决算数大于年初预算数的主要原因：202</w:t>
      </w:r>
      <w:r>
        <w:rPr>
          <w:rFonts w:hint="eastAsia" w:ascii="仿宋_GB2312" w:hAnsi="Times New Roman" w:eastAsia="仿宋_GB2312" w:cs="仿宋_GB2312"/>
          <w:color w:val="000000"/>
          <w:kern w:val="0"/>
          <w:sz w:val="32"/>
          <w:szCs w:val="32"/>
          <w:lang w:val="en-US" w:eastAsia="zh-CN"/>
        </w:rPr>
        <w:t>3</w:t>
      </w:r>
      <w:r>
        <w:rPr>
          <w:rFonts w:hint="eastAsia" w:ascii="仿宋_GB2312" w:hAnsi="Times New Roman" w:eastAsia="仿宋_GB2312" w:cs="仿宋_GB2312"/>
          <w:color w:val="000000"/>
          <w:kern w:val="0"/>
          <w:sz w:val="32"/>
          <w:szCs w:val="32"/>
        </w:rPr>
        <w:t>年度期间经费调整。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3.住房保障支出（类）住房改革支出（款）住房公积金、提租补贴（项）。年初预算为</w:t>
      </w:r>
      <w:r>
        <w:rPr>
          <w:rFonts w:hint="eastAsia" w:ascii="仿宋_GB2312" w:hAnsi="Times New Roman" w:eastAsia="仿宋_GB2312" w:cs="仿宋_GB2312"/>
          <w:color w:val="000000"/>
          <w:kern w:val="0"/>
          <w:sz w:val="32"/>
          <w:szCs w:val="32"/>
          <w:lang w:val="en-US" w:eastAsia="zh-CN"/>
        </w:rPr>
        <w:t>132.96</w:t>
      </w:r>
      <w:r>
        <w:rPr>
          <w:rFonts w:hint="eastAsia" w:ascii="仿宋_GB2312" w:hAnsi="Times New Roman" w:eastAsia="仿宋_GB2312" w:cs="仿宋_GB2312"/>
          <w:color w:val="000000"/>
          <w:kern w:val="0"/>
          <w:sz w:val="32"/>
          <w:szCs w:val="32"/>
        </w:rPr>
        <w:t>万元，支出决算为</w:t>
      </w:r>
      <w:r>
        <w:rPr>
          <w:rFonts w:hint="eastAsia" w:ascii="仿宋_GB2312" w:hAnsi="Times New Roman" w:eastAsia="仿宋_GB2312" w:cs="仿宋_GB2312"/>
          <w:color w:val="000000"/>
          <w:kern w:val="0"/>
          <w:sz w:val="32"/>
          <w:szCs w:val="32"/>
          <w:lang w:val="en-US" w:eastAsia="zh-CN"/>
        </w:rPr>
        <w:t>132.96</w:t>
      </w:r>
      <w:r>
        <w:rPr>
          <w:rFonts w:hint="eastAsia" w:ascii="仿宋_GB2312" w:hAnsi="Times New Roman" w:eastAsia="仿宋_GB2312" w:cs="仿宋_GB2312"/>
          <w:color w:val="000000"/>
          <w:kern w:val="0"/>
          <w:sz w:val="32"/>
          <w:szCs w:val="32"/>
        </w:rPr>
        <w:t>万元，完成年初预算的100%。</w:t>
      </w:r>
    </w:p>
    <w:p>
      <w:pPr>
        <w:pStyle w:val="3"/>
        <w:bidi w:val="0"/>
        <w:rPr>
          <w:rFonts w:hint="eastAsia"/>
        </w:rPr>
      </w:pPr>
      <w:r>
        <w:rPr>
          <w:rFonts w:hint="eastAsia"/>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2022年度一般公共预算财政拨款基本支出</w:t>
      </w:r>
      <w:r>
        <w:rPr>
          <w:rFonts w:hint="eastAsia" w:ascii="仿宋_GB2312" w:hAnsi="Times New Roman" w:eastAsia="仿宋_GB2312" w:cs="仿宋_GB2312"/>
          <w:color w:val="000000"/>
          <w:kern w:val="0"/>
          <w:sz w:val="32"/>
          <w:szCs w:val="32"/>
          <w:lang w:val="en-US" w:eastAsia="zh-CN"/>
        </w:rPr>
        <w:t>1521.78</w:t>
      </w:r>
      <w:r>
        <w:rPr>
          <w:rFonts w:hint="eastAsia" w:ascii="仿宋_GB2312" w:hAnsi="Times New Roman" w:eastAsia="仿宋_GB2312" w:cs="仿宋_GB2312"/>
          <w:color w:val="000000"/>
          <w:kern w:val="0"/>
          <w:sz w:val="32"/>
          <w:szCs w:val="32"/>
        </w:rPr>
        <w:t>万元，其中：</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人员经费1432.08万元，主要包括：基本工资、津贴补贴、奖金、绩效工资、机关事业单位基本养老保险缴费、职工基本医疗保险缴费、公务员医疗补助缴费、其他社会保障缴费、住房公积金、医疗费、其他工资福利支出、退休费、其他对个人和家庭的补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公用经费89.7万元，主要包括：办公费、印刷费、水费、电费、邮电费、差旅费、劳务费、工会经费、福利费、公务用车运行维护费、其他交通费用、其他商品和服务支出、办公设备购置。</w:t>
      </w:r>
    </w:p>
    <w:p>
      <w:pPr>
        <w:pStyle w:val="3"/>
        <w:keepNext w:val="0"/>
        <w:keepLines w:val="0"/>
        <w:pageBreakBefore w:val="0"/>
        <w:widowControl/>
        <w:kinsoku/>
        <w:wordWrap/>
        <w:overflowPunct/>
        <w:topLinePunct w:val="0"/>
        <w:autoSpaceDE/>
        <w:autoSpaceDN/>
        <w:bidi w:val="0"/>
        <w:adjustRightInd/>
        <w:snapToGrid/>
        <w:spacing w:line="322" w:lineRule="auto"/>
        <w:textAlignment w:val="auto"/>
        <w:rPr>
          <w:rFonts w:hint="eastAsia"/>
        </w:rPr>
      </w:pPr>
      <w:r>
        <w:rPr>
          <w:rFonts w:hint="eastAsia"/>
        </w:rPr>
        <w:t xml:space="preserve">七、政府性基金预算财政拨款收入支出决算情况说明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仿宋_GB2312"/>
          <w:color w:val="000000"/>
          <w:kern w:val="0"/>
          <w:sz w:val="32"/>
          <w:szCs w:val="32"/>
          <w:lang w:val="en-US" w:eastAsia="zh-CN"/>
        </w:rPr>
        <w:t>本单位2023年度无政府性基金预算财政拨款收入支出</w:t>
      </w:r>
      <w:r>
        <w:rPr>
          <w:rFonts w:hint="eastAsia" w:ascii="仿宋_GB2312" w:hAnsi="仿宋_GB2312" w:eastAsia="仿宋_GB2312" w:cs="仿宋_GB2312"/>
          <w:sz w:val="32"/>
          <w:szCs w:val="32"/>
          <w:lang w:val="en-US" w:eastAsia="zh-CN"/>
        </w:rPr>
        <w:t>。</w:t>
      </w:r>
    </w:p>
    <w:p>
      <w:pPr>
        <w:pStyle w:val="3"/>
        <w:keepNext w:val="0"/>
        <w:keepLines w:val="0"/>
        <w:pageBreakBefore w:val="0"/>
        <w:widowControl/>
        <w:kinsoku/>
        <w:wordWrap/>
        <w:overflowPunct/>
        <w:topLinePunct w:val="0"/>
        <w:autoSpaceDE/>
        <w:autoSpaceDN/>
        <w:bidi w:val="0"/>
        <w:adjustRightInd/>
        <w:snapToGrid/>
        <w:spacing w:line="322" w:lineRule="auto"/>
        <w:ind w:firstLine="420"/>
        <w:textAlignment w:val="auto"/>
        <w:rPr>
          <w:rFonts w:hint="eastAsia" w:ascii="宋体" w:hAnsi="宋体"/>
        </w:rPr>
      </w:pPr>
      <w:r>
        <w:rPr>
          <w:rFonts w:hint="eastAsia" w:ascii="宋体" w:hAnsi="宋体"/>
        </w:rPr>
        <w:t>八、国有资本经营预算财政拨款支出决算情况说明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bCs/>
          <w:kern w:val="44"/>
          <w:sz w:val="32"/>
          <w:szCs w:val="32"/>
        </w:rPr>
      </w:pPr>
      <w:r>
        <w:rPr>
          <w:rFonts w:hint="eastAsia" w:ascii="仿宋_GB2312" w:hAnsi="Times New Roman" w:eastAsia="仿宋_GB2312" w:cs="仿宋_GB2312"/>
          <w:color w:val="000000"/>
          <w:kern w:val="0"/>
          <w:sz w:val="32"/>
          <w:szCs w:val="32"/>
          <w:lang w:val="en-US" w:eastAsia="zh-CN"/>
        </w:rPr>
        <w:t>本单位2023年度无国有资本经营预算财政拨款支出。</w:t>
      </w:r>
    </w:p>
    <w:p>
      <w:pPr>
        <w:pStyle w:val="3"/>
        <w:keepNext w:val="0"/>
        <w:keepLines w:val="0"/>
        <w:pageBreakBefore w:val="0"/>
        <w:widowControl/>
        <w:kinsoku/>
        <w:wordWrap/>
        <w:overflowPunct/>
        <w:topLinePunct w:val="0"/>
        <w:autoSpaceDE/>
        <w:autoSpaceDN/>
        <w:bidi w:val="0"/>
        <w:adjustRightInd/>
        <w:snapToGrid/>
        <w:spacing w:line="322" w:lineRule="auto"/>
        <w:ind w:firstLine="420"/>
        <w:textAlignment w:val="auto"/>
        <w:rPr>
          <w:rFonts w:hint="eastAsia" w:ascii="宋体" w:hAnsi="宋体"/>
        </w:rPr>
      </w:pPr>
      <w:r>
        <w:rPr>
          <w:rFonts w:hint="eastAsia" w:ascii="宋体" w:hAnsi="宋体"/>
        </w:rPr>
        <w:t>九、财政拨款“三公”经费支出决算情况说明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default"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2022年度“三公”经费财政拨款支出预算为39.6万元，支出决算为4.5万元，完成预算的11.36%；较上年增加1.56万元，增长79.28%。决算数小于预算数的主要原因：一是本单位未购置车辆，仅支付车辆维护费。二是本年公务用车运行维护费减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（二）“三公”经费财政拨款支出决算具体情况说明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1.本部门当年无因公出国 (境)费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2.本部门当年公务用车购置及运行费支出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医疗保障服务中心单位：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（1）公务用车运行费1.82万元，完成年初预算的50.56%，比年初预算减少1.78万元，主要原因是本年公务用车运行维护费减少。截止2023年12月31日，开支财政拨款的公务用车保有量1辆。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（2）公务接待费支出决算为0万元，支出决算为0万元，完成预算的0%。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医疗保障基金核查中心单位：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（1）公务用车购置及运行费支出决算为2.68万元，完成全年预算的7.44 %；其中：公务用车购置费0万元，本年度购置（更新）公务用车0辆;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（2）公务用车运行费2.68万元，完成全年预算的7.44 %，比全年预算减少33.32万元，主要原因是 本单位未购置车辆。主要用于 仅支付车辆维护费。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3.公务接待费预算为0.00万元，支出决算为0.00万元，完成预算的0%。</w:t>
      </w:r>
    </w:p>
    <w:p>
      <w:pPr>
        <w:pStyle w:val="3"/>
        <w:keepNext w:val="0"/>
        <w:keepLines w:val="0"/>
        <w:pageBreakBefore w:val="0"/>
        <w:widowControl/>
        <w:kinsoku/>
        <w:wordWrap/>
        <w:overflowPunct/>
        <w:topLinePunct w:val="0"/>
        <w:autoSpaceDE/>
        <w:autoSpaceDN/>
        <w:bidi w:val="0"/>
        <w:adjustRightInd/>
        <w:snapToGrid/>
        <w:spacing w:line="322" w:lineRule="auto"/>
        <w:ind w:firstLine="420"/>
        <w:textAlignment w:val="auto"/>
        <w:rPr>
          <w:rFonts w:hint="eastAsia" w:ascii="宋体" w:hAnsi="宋体"/>
        </w:rPr>
      </w:pPr>
      <w:r>
        <w:rPr>
          <w:rFonts w:hint="eastAsia" w:ascii="宋体" w:hAnsi="宋体"/>
        </w:rPr>
        <w:t>十、机关运行经费支出情况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 xml:space="preserve">2023年度武汉市蔡甸区医疗保障局（汇总）机关运行经费支出7.87万元，比2022年度减少5.14万元，减少39.51%，主要原因是本年机关运行经费支出增加。 </w:t>
      </w:r>
    </w:p>
    <w:p>
      <w:pPr>
        <w:pStyle w:val="3"/>
        <w:keepNext w:val="0"/>
        <w:keepLines w:val="0"/>
        <w:pageBreakBefore w:val="0"/>
        <w:widowControl/>
        <w:kinsoku/>
        <w:wordWrap/>
        <w:overflowPunct/>
        <w:topLinePunct w:val="0"/>
        <w:autoSpaceDE/>
        <w:autoSpaceDN/>
        <w:bidi w:val="0"/>
        <w:adjustRightInd/>
        <w:snapToGrid/>
        <w:spacing w:line="322" w:lineRule="auto"/>
        <w:textAlignment w:val="auto"/>
        <w:rPr>
          <w:rFonts w:hint="eastAsia"/>
        </w:rPr>
      </w:pPr>
      <w:r>
        <w:rPr>
          <w:rFonts w:hint="eastAsia" w:ascii="宋体" w:hAnsi="宋体"/>
        </w:rPr>
        <w:t>十一、政府采购支出情况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 w:hAnsi="仿宋" w:eastAsia="仿宋" w:cs="仿宋"/>
          <w:bCs/>
          <w:kern w:val="44"/>
          <w:sz w:val="32"/>
          <w:szCs w:val="32"/>
        </w:rPr>
      </w:pPr>
      <w:r>
        <w:rPr>
          <w:rFonts w:hint="eastAsia" w:ascii="仿宋_GB2312" w:hAnsi="Times New Roman" w:eastAsia="仿宋_GB2312" w:cs="仿宋_GB2312"/>
          <w:color w:val="000000"/>
          <w:kern w:val="0"/>
          <w:sz w:val="32"/>
          <w:szCs w:val="32"/>
          <w:lang w:val="en-US" w:eastAsia="zh-CN"/>
        </w:rPr>
        <w:t>2023年度武汉市蔡甸区医疗保障局（汇总）政府采购支出总额726.23万元，其中：政府采购货物支出1.46万元、政府采购工程支出5.43万元、政府采购服务支出724.77万元。</w:t>
      </w:r>
    </w:p>
    <w:p>
      <w:pPr>
        <w:pStyle w:val="3"/>
        <w:keepNext w:val="0"/>
        <w:keepLines w:val="0"/>
        <w:pageBreakBefore w:val="0"/>
        <w:widowControl/>
        <w:kinsoku/>
        <w:wordWrap/>
        <w:overflowPunct/>
        <w:topLinePunct w:val="0"/>
        <w:autoSpaceDE/>
        <w:autoSpaceDN/>
        <w:bidi w:val="0"/>
        <w:adjustRightInd/>
        <w:snapToGrid/>
        <w:spacing w:line="322" w:lineRule="auto"/>
        <w:ind w:firstLine="420"/>
        <w:textAlignment w:val="auto"/>
        <w:rPr>
          <w:rFonts w:hint="eastAsia" w:ascii="宋体" w:hAnsi="宋体"/>
        </w:rPr>
      </w:pPr>
      <w:r>
        <w:rPr>
          <w:rFonts w:hint="eastAsia" w:ascii="宋体" w:hAnsi="宋体"/>
        </w:rPr>
        <w:t>十二、国有资产占用情况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截至2023年12月31日，武汉市蔡甸区医疗保障局（汇总）共有车辆2辆，其中，副部（省）级及以上领导用车0辆，主要领导干部用车0辆，机要通信用车0辆，应急保障用车1辆、执法执勤用车1辆、特种专业技术用车0辆、离退休干部用车0辆、其他用车0辆，其他用车主要是……。单价50 万元(含)以上通用设备0台(套)，单价100万元(含)以上专用设备0台(套)。</w:t>
      </w:r>
    </w:p>
    <w:p>
      <w:pPr>
        <w:pStyle w:val="3"/>
        <w:keepNext w:val="0"/>
        <w:keepLines w:val="0"/>
        <w:pageBreakBefore w:val="0"/>
        <w:widowControl/>
        <w:kinsoku/>
        <w:wordWrap/>
        <w:overflowPunct/>
        <w:topLinePunct w:val="0"/>
        <w:autoSpaceDE/>
        <w:autoSpaceDN/>
        <w:bidi w:val="0"/>
        <w:adjustRightInd/>
        <w:snapToGrid/>
        <w:spacing w:line="322" w:lineRule="auto"/>
        <w:ind w:firstLine="420"/>
        <w:textAlignment w:val="auto"/>
        <w:rPr>
          <w:rFonts w:hint="eastAsia" w:ascii="宋体" w:hAnsi="宋体"/>
        </w:rPr>
      </w:pPr>
      <w:r>
        <w:rPr>
          <w:rFonts w:hint="eastAsia" w:ascii="宋体" w:hAnsi="宋体"/>
        </w:rPr>
        <w:t>十三、预算绩效情况说明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(一)预算绩效管理工作开展情况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根据预算绩效管理要求，我部门（医疗保障局本级）组织对2023年度一般公共预算项目支出全面开展绩效自评，共涉及项目 3个，资金183.8万元，占一般公共预算项目支出总额的100%。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根据预算绩效管理要求，我部门（医疗保障服务中心）组织对2023年度一般公共预算项目支出全面开展绩效自评，共涉及项目4个，资金717.79万元，占一般公共预算项目支出总额的45.15％。从评价情况来看，执行情况较好，基本能完成绩效目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根据预算绩效管理要求，我部门（医疗保障基金核查中心）组织对2023年度一般公共预算项目支出全面开展绩效自评，共涉及项目1个，资金51.84 万元，占一般公共预算项目支出总额的82.44 %。2023年度武汉市蔡甸区医疗保障基金核查中心年度绩效目标均已完成，尚无导致年度整体绩效目标未完成或发生偏离存在的问题和原因。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楷体" w:hAnsi="楷体" w:eastAsia="楷体" w:cs="楷体"/>
          <w:color w:val="000000"/>
          <w:kern w:val="0"/>
          <w:sz w:val="32"/>
          <w:szCs w:val="32"/>
          <w:lang w:val="en-US" w:eastAsia="zh-CN"/>
        </w:rPr>
        <w:t>(二)部门（单位）整体支出自评结果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我部门（单位）组织对医疗保障局（本级单位）开展整体支出绩效自评，资金183.8万元；医疗保障服务中心（单位）开展整体支出绩效自评，资金717.49万元；医疗保障基金核查中心（单位）开展整体支出绩效自评，资金51.84万元，从评价情况来看，执行情况较好，基本能完成绩效目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（三）项目支出自评结果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1.医疗保障局（本级单位）在2023年度部门决算中反映所有项目绩效自评结果（不包括涉密项目），共涉及3个一级项目。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bookmarkStart w:id="12" w:name="OLE_LINK87"/>
      <w:r>
        <w:rPr>
          <w:rFonts w:hint="eastAsia" w:ascii="仿宋_GB2312" w:hAnsi="Times New Roman" w:eastAsia="仿宋_GB2312" w:cs="仿宋_GB2312"/>
          <w:color w:val="000000"/>
          <w:kern w:val="0"/>
          <w:sz w:val="32"/>
          <w:szCs w:val="32"/>
          <w:lang w:val="en-US" w:eastAsia="zh-CN"/>
        </w:rPr>
        <w:t>2023年度综合性工作经费：</w:t>
      </w:r>
      <w:bookmarkStart w:id="13" w:name="OLE_LINK62"/>
      <w:r>
        <w:rPr>
          <w:rFonts w:hint="eastAsia" w:ascii="仿宋_GB2312" w:hAnsi="Times New Roman" w:eastAsia="仿宋_GB2312" w:cs="仿宋_GB2312"/>
          <w:color w:val="000000"/>
          <w:kern w:val="0"/>
          <w:sz w:val="32"/>
          <w:szCs w:val="32"/>
          <w:lang w:val="en-US" w:eastAsia="zh-CN"/>
        </w:rPr>
        <w:t>项目全年预算数为76.8万元，执行数为76.8万元，完成预算的100%。</w:t>
      </w:r>
      <w:bookmarkEnd w:id="13"/>
      <w:bookmarkStart w:id="14" w:name="OLE_LINK63"/>
      <w:r>
        <w:rPr>
          <w:rFonts w:hint="eastAsia" w:ascii="仿宋_GB2312" w:hAnsi="Times New Roman" w:eastAsia="仿宋_GB2312" w:cs="仿宋_GB2312"/>
          <w:color w:val="000000"/>
          <w:kern w:val="0"/>
          <w:sz w:val="32"/>
          <w:szCs w:val="32"/>
          <w:lang w:val="en-US" w:eastAsia="zh-CN"/>
        </w:rPr>
        <w:t>主要产出和效益是</w:t>
      </w:r>
      <w:bookmarkEnd w:id="14"/>
      <w:r>
        <w:rPr>
          <w:rFonts w:hint="eastAsia" w:ascii="仿宋_GB2312" w:hAnsi="Times New Roman" w:eastAsia="仿宋_GB2312" w:cs="仿宋_GB2312"/>
          <w:color w:val="000000"/>
          <w:kern w:val="0"/>
          <w:sz w:val="32"/>
          <w:szCs w:val="32"/>
          <w:lang w:val="en-US" w:eastAsia="zh-CN"/>
        </w:rPr>
        <w:t>：一是基金监管、带量采购医疗服务价格水平、工作正常运转。二是食堂、物业服务保证机关安全、正常办公。完成预算的100%。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2023年度基金审计：</w:t>
      </w:r>
      <w:bookmarkStart w:id="15" w:name="OLE_LINK64"/>
      <w:r>
        <w:rPr>
          <w:rFonts w:hint="eastAsia" w:ascii="仿宋_GB2312" w:hAnsi="Times New Roman" w:eastAsia="仿宋_GB2312" w:cs="仿宋_GB2312"/>
          <w:color w:val="000000"/>
          <w:kern w:val="0"/>
          <w:sz w:val="32"/>
          <w:szCs w:val="32"/>
          <w:lang w:val="en-US" w:eastAsia="zh-CN"/>
        </w:rPr>
        <w:t>项目全年预算数为21万元，执行数为21万元，完成预算的100%。</w:t>
      </w:r>
      <w:bookmarkEnd w:id="15"/>
      <w:bookmarkStart w:id="16" w:name="OLE_LINK65"/>
      <w:r>
        <w:rPr>
          <w:rFonts w:hint="eastAsia" w:ascii="仿宋_GB2312" w:hAnsi="Times New Roman" w:eastAsia="仿宋_GB2312" w:cs="仿宋_GB2312"/>
          <w:color w:val="000000"/>
          <w:kern w:val="0"/>
          <w:sz w:val="32"/>
          <w:szCs w:val="32"/>
          <w:lang w:val="en-US" w:eastAsia="zh-CN"/>
        </w:rPr>
        <w:t>主要产出和效益是：</w:t>
      </w:r>
      <w:bookmarkEnd w:id="16"/>
      <w:r>
        <w:rPr>
          <w:rFonts w:hint="eastAsia" w:ascii="仿宋_GB2312" w:hAnsi="Times New Roman" w:eastAsia="仿宋_GB2312" w:cs="仿宋_GB2312"/>
          <w:color w:val="000000"/>
          <w:kern w:val="0"/>
          <w:sz w:val="32"/>
          <w:szCs w:val="32"/>
          <w:lang w:val="en-US" w:eastAsia="zh-CN"/>
        </w:rPr>
        <w:t>一是基金收支审计服务次数≥2次。二是预算执行率偏离度绝对值≤10%。完成预算的100%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2023年度政府购买服务：项目全年预算数为86万元，执行数为86万元，完成预算的100%。主要产出和效益是：一是机关后勤</w:t>
      </w:r>
      <w:bookmarkStart w:id="17" w:name="OLE_LINK11"/>
      <w:r>
        <w:rPr>
          <w:rFonts w:hint="eastAsia" w:ascii="仿宋_GB2312" w:hAnsi="Times New Roman" w:eastAsia="仿宋_GB2312" w:cs="仿宋_GB2312"/>
          <w:color w:val="000000"/>
          <w:kern w:val="0"/>
          <w:sz w:val="32"/>
          <w:szCs w:val="32"/>
          <w:lang w:val="en-US" w:eastAsia="zh-CN"/>
        </w:rPr>
        <w:t>管理预</w:t>
      </w:r>
      <w:bookmarkEnd w:id="17"/>
      <w:r>
        <w:rPr>
          <w:rFonts w:hint="eastAsia" w:ascii="仿宋_GB2312" w:hAnsi="Times New Roman" w:eastAsia="仿宋_GB2312" w:cs="仿宋_GB2312"/>
          <w:color w:val="000000"/>
          <w:kern w:val="0"/>
          <w:sz w:val="32"/>
          <w:szCs w:val="32"/>
          <w:lang w:val="en-US" w:eastAsia="zh-CN"/>
        </w:rPr>
        <w:t>计当年实现“得到保障”。二是预计当年实现受众调查问卷满意度比率达≥90%。</w:t>
      </w:r>
      <w:bookmarkEnd w:id="12"/>
      <w:r>
        <w:rPr>
          <w:rFonts w:hint="eastAsia" w:ascii="仿宋_GB2312" w:hAnsi="Times New Roman" w:eastAsia="仿宋_GB2312" w:cs="仿宋_GB2312"/>
          <w:color w:val="000000"/>
          <w:kern w:val="0"/>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2.医疗保障服务中心（单位）在2022年度部门决算中反映所有项目绩效自评结果（不包括涉密项目），共涉及4个一级项目。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 xml:space="preserve">医疗救助项目绩效自评综述：项目全年预算数为1800万元，执行数为600万元，完成预算的33.33%。主要产出和效益是：一是医疗救助政策覆盖率达到98%；二是救助人次数达到5万人；救助人民群众服务满意度达到92%。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医疗救助手续费项目绩效自评综述：项目全年预算数为33.80万元，执行数为33.80万元，完成预算100%。主要产出和效益是：一是医疗救助政策覆盖率达到95%；二是救助人次数达到5万人；救助人民群众服务满意度达到92%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default"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医疗保险经办服务项目绩效自评综述：项目全年预算数为49万元，执行数为48.99万元，完成预算 99.98%。主要产出和效益是：一是城乡居民医保参保人次数达到31万人；二是职工医保参保人次数达到10万人；三是符合政策的异地就医结算率100%；四是政策范围内报销比例100%；五是门诊住院即时报销100%；六是人民群众服务满意度达到98%。</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医疗保障管理项目绩效自评综述：项目全年预算数为35万元，执行数为35万元，完成预算100%。主要产出和效益是：一是城乡居民医保参保人次数达到31万人；二是职工医保参保人次数达到10万人；三是人民群众服务满意度达到99%。</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3.医疗保障基金核查中心（单位）2023年度部门决算中反映所有项目绩效自评结果（不包括涉密项目），共涉及1个一级项目。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两定稽核项目绩效自评综述：项目全年预算数为51.84万元， 执行数为51.84万元，完成预算的100 %。主要产出和效益是： 一是 医疗保障服务工作正常开展；二是医保综合管理服务能力不断提高；三是公务检查规范两定医疗机构行为300家。发现的问题及原因：2023年度武汉市蔡甸区医疗保障基金核查中心年度绩效目标均已完成，尚无导致年度整体绩效目标未完成或发生偏离存在的问题和原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(四)绩效自评结果应用情况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项目完成具有较好社会效益，今后也会严格按照各项支出 的用途和具体的规定，实行专款专用，充分发挥项目工作经费的使用效益。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sectPr>
          <w:pgSz w:w="11915" w:h="16851"/>
          <w:pgMar w:top="1432" w:right="1475" w:bottom="1" w:left="1787" w:header="1" w:footer="1" w:gutter="0"/>
          <w:cols w:space="0" w:num="1"/>
        </w:sectPr>
      </w:pP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r>
        <w:rPr>
          <w:rFonts w:hint="eastAsia" w:ascii="宋体" w:hAnsi="宋体" w:eastAsia="宋体" w:cs="宋体"/>
          <w:b/>
          <w:bCs w:val="0"/>
          <w:kern w:val="44"/>
          <w:sz w:val="44"/>
          <w:szCs w:val="44"/>
        </w:rPr>
        <w:t>第四部分 2022年重点工作完成情况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bookmarkStart w:id="18" w:name="OLE_LINK88"/>
      <w:r>
        <w:rPr>
          <w:rFonts w:hint="eastAsia" w:ascii="仿宋_GB2312" w:hAnsi="Times New Roman" w:eastAsia="仿宋_GB2312" w:cs="仿宋_GB2312"/>
          <w:color w:val="000000"/>
          <w:kern w:val="0"/>
          <w:sz w:val="32"/>
          <w:szCs w:val="32"/>
          <w:lang w:val="en-US" w:eastAsia="zh-CN"/>
        </w:rPr>
        <w:t>区医保局坚持以习近平新时代中国特色社会主义思想为指导，深入贯彻党的十九届五中、六中全会和省市区“两会”精神，按照国家、省、市医保局和区委、区政府工作部署，坚持以人民为中心的发展思想，坚持稳中求进工作总基调，以推进医疗保障制度改革为主线，着力完善制度、强化管理、提质增效、化解风险，不断提高人民群众医疗保障获得感、幸福感和安全感，为把蔡甸建设成为现代化大武汉的重要增长极和靓丽窗口提供支撑和保障，为“十四五”开好局，以优异成绩庆祝建党100周年。现对区医保局2023年主要工作完成情况进行梳理总结：</w:t>
      </w:r>
    </w:p>
    <w:p>
      <w:pPr>
        <w:pStyle w:val="3"/>
        <w:keepNext w:val="0"/>
        <w:keepLines w:val="0"/>
        <w:pageBreakBefore w:val="0"/>
        <w:widowControl/>
        <w:kinsoku/>
        <w:wordWrap/>
        <w:overflowPunct/>
        <w:topLinePunct w:val="0"/>
        <w:autoSpaceDE/>
        <w:autoSpaceDN/>
        <w:bidi w:val="0"/>
        <w:adjustRightInd/>
        <w:snapToGrid/>
        <w:spacing w:beforeAutospacing="0" w:afterAutospacing="0" w:line="226" w:lineRule="auto"/>
        <w:jc w:val="both"/>
        <w:textAlignment w:val="auto"/>
        <w:rPr>
          <w:rFonts w:hint="eastAsia"/>
          <w:lang w:val="en-US" w:eastAsia="zh-CN"/>
        </w:rPr>
      </w:pPr>
      <w:bookmarkStart w:id="19" w:name="OLE_LINK15"/>
      <w:r>
        <w:rPr>
          <w:rFonts w:hint="eastAsia"/>
          <w:lang w:val="en-US" w:eastAsia="zh-CN"/>
        </w:rPr>
        <w:t>一、围绕“四大比拼”，服务全区经济社会发展</w:t>
      </w:r>
      <w:bookmarkEnd w:id="19"/>
      <w:r>
        <w:rPr>
          <w:rFonts w:hint="eastAsia"/>
          <w:lang w:val="en-US" w:eastAsia="zh-CN"/>
        </w:rPr>
        <w:t>。</w:t>
      </w:r>
      <w:bookmarkStart w:id="20" w:name="OLE_LINK16"/>
      <w:bookmarkStart w:id="21" w:name="OLE_LINK17"/>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left="0" w:right="0" w:firstLine="640" w:firstLineChars="200"/>
        <w:jc w:val="both"/>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一是优化全区医保营商环境。推动区医保中心整体入驻区市民之家，实现医保经办事项“只进一扇门”。</w:t>
      </w:r>
      <w:bookmarkEnd w:id="20"/>
      <w:r>
        <w:rPr>
          <w:rFonts w:hint="eastAsia" w:ascii="仿宋_GB2312" w:hAnsi="Times New Roman" w:eastAsia="仿宋_GB2312" w:cs="仿宋_GB2312"/>
          <w:color w:val="000000"/>
          <w:kern w:val="0"/>
          <w:sz w:val="32"/>
          <w:szCs w:val="32"/>
          <w:lang w:val="en-US" w:eastAsia="zh-CN"/>
        </w:rPr>
        <w:t>深化“高效办成一件事”改革，拓展参保登记、医疗费用报销等事项“一事联办”审批模式，便捷服务全区企业和群众。开展异地就医直接结算政策集中宣传月活动，扩大异地就医直接结算定点医药机构覆盖范围，做好异地就医住院、普通门诊、门诊统筹直接结算。二是立足医保职能，服务重大项目建设。定期对接区发改、经信等部</w:t>
      </w:r>
      <w:bookmarkEnd w:id="21"/>
      <w:r>
        <w:rPr>
          <w:rFonts w:hint="eastAsia" w:ascii="仿宋_GB2312" w:hAnsi="Times New Roman" w:eastAsia="仿宋_GB2312" w:cs="仿宋_GB2312"/>
          <w:color w:val="000000"/>
          <w:kern w:val="0"/>
          <w:sz w:val="32"/>
          <w:szCs w:val="32"/>
          <w:lang w:val="en-US" w:eastAsia="zh-CN"/>
        </w:rPr>
        <w:t>门，对落户我区的重大项目、重大企业，跟进服务企业参保登记、落实医保待遇。</w:t>
      </w:r>
      <w:bookmarkStart w:id="22" w:name="OLE_LINK18"/>
      <w:r>
        <w:rPr>
          <w:rFonts w:hint="eastAsia" w:ascii="仿宋_GB2312" w:hAnsi="Times New Roman" w:eastAsia="仿宋_GB2312" w:cs="仿宋_GB2312"/>
          <w:color w:val="000000"/>
          <w:kern w:val="0"/>
          <w:sz w:val="32"/>
          <w:szCs w:val="32"/>
          <w:lang w:val="en-US" w:eastAsia="zh-CN"/>
        </w:rPr>
        <w:t>三是助力全区创新驱动。</w:t>
      </w:r>
      <w:bookmarkEnd w:id="22"/>
      <w:bookmarkStart w:id="23" w:name="OLE_LINK19"/>
      <w:r>
        <w:rPr>
          <w:rFonts w:hint="eastAsia" w:ascii="仿宋_GB2312" w:hAnsi="Times New Roman" w:eastAsia="仿宋_GB2312" w:cs="仿宋_GB2312"/>
          <w:color w:val="000000"/>
          <w:kern w:val="0"/>
          <w:sz w:val="32"/>
          <w:szCs w:val="32"/>
          <w:lang w:val="en-US" w:eastAsia="zh-CN"/>
        </w:rPr>
        <w:t>对全区2万余名国有困难企业和城镇集体困难企业退休职工开展清理，进一步规范后续参保缴费管理。</w:t>
      </w:r>
      <w:bookmarkEnd w:id="23"/>
    </w:p>
    <w:p>
      <w:pPr>
        <w:pStyle w:val="3"/>
        <w:bidi w:val="0"/>
        <w:jc w:val="both"/>
        <w:rPr>
          <w:rFonts w:hint="eastAsia"/>
          <w:lang w:val="en-US" w:eastAsia="zh-CN"/>
        </w:rPr>
      </w:pPr>
      <w:bookmarkStart w:id="24" w:name="OLE_LINK20"/>
      <w:r>
        <w:rPr>
          <w:rFonts w:hint="eastAsia"/>
          <w:lang w:val="en-US" w:eastAsia="zh-CN"/>
        </w:rPr>
        <w:t>二、坚持保障优先，确保医保制度平稳运行。</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kern w:val="0"/>
          <w:sz w:val="32"/>
          <w:szCs w:val="32"/>
          <w:highlight w:val="yellow"/>
          <w:lang w:val="en-US" w:eastAsia="zh-CN" w:bidi="ar"/>
        </w:rPr>
      </w:pPr>
      <w:r>
        <w:rPr>
          <w:rFonts w:hint="eastAsia" w:ascii="仿宋_GB2312" w:hAnsi="仿宋_GB2312" w:eastAsia="仿宋_GB2312" w:cs="仿宋_GB2312"/>
          <w:b/>
          <w:bCs/>
          <w:sz w:val="32"/>
          <w:szCs w:val="32"/>
          <w:highlight w:val="none"/>
          <w:lang w:val="en-US" w:eastAsia="zh-CN"/>
        </w:rPr>
        <w:t>一是</w:t>
      </w:r>
      <w:r>
        <w:rPr>
          <w:rFonts w:hint="eastAsia" w:ascii="仿宋_GB2312" w:hAnsi="Times New Roman" w:eastAsia="仿宋_GB2312" w:cs="仿宋_GB2312"/>
          <w:color w:val="000000"/>
          <w:kern w:val="0"/>
          <w:sz w:val="32"/>
          <w:szCs w:val="32"/>
          <w:lang w:val="en-US" w:eastAsia="zh-CN"/>
        </w:rPr>
        <w:t>全面做好基本医保参保工作。高起点动员部署，组织召开全区基本医保参保工作会，构建区政府主导、各部门密切配合、各街乡主体实施的工作格局。全方位深摸细排，结合市局下发的未参保人名单，协调多个部门，掌握全区新业态人员信息，比对出参保情况并按辖区推送至街乡，作为参保登记并力争扩面的基础依据。坚持社会面宣传和点对点宣传相结合，深入开展“十进”活动，重点组织全区12个街乡加强农村外来务工、城市流动人员的定向宣传发动。</w:t>
      </w:r>
      <w:bookmarkStart w:id="25" w:name="OLE_LINK23"/>
      <w:r>
        <w:rPr>
          <w:rFonts w:hint="eastAsia" w:ascii="仿宋_GB2312" w:hAnsi="Times New Roman" w:eastAsia="仿宋_GB2312" w:cs="仿宋_GB2312"/>
          <w:color w:val="000000"/>
          <w:kern w:val="0"/>
          <w:sz w:val="32"/>
          <w:szCs w:val="32"/>
          <w:lang w:val="en-US" w:eastAsia="zh-CN"/>
        </w:rPr>
        <w:t>截至目前，我区基本医保参保人数达到43.67万人，其中，居民医保309801人，职工参保126874人。</w:t>
      </w:r>
      <w:bookmarkEnd w:id="25"/>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Times New Roman" w:eastAsia="仿宋_GB2312" w:cs="仿宋_GB2312"/>
          <w:color w:val="000000"/>
          <w:kern w:val="0"/>
          <w:sz w:val="32"/>
          <w:szCs w:val="32"/>
          <w:lang w:val="en-US" w:eastAsia="zh-CN"/>
        </w:rPr>
        <w:t>全面落实医保待遇。截至目前，全区共保障参保职工和居民享受医保住院待遇7.78万人次，享受门诊慢特病待遇13.79万人次，药店购药114.22万人次。支出医保基金61692.87万元，其中，职工医保29779.01万元，居民医保31913.86万元。</w:t>
      </w:r>
      <w:bookmarkStart w:id="26" w:name="OLE_LINK22"/>
      <w:r>
        <w:rPr>
          <w:rFonts w:hint="eastAsia" w:ascii="仿宋_GB2312" w:hAnsi="Times New Roman" w:eastAsia="仿宋_GB2312" w:cs="仿宋_GB2312"/>
          <w:color w:val="000000"/>
          <w:kern w:val="0"/>
          <w:sz w:val="32"/>
          <w:szCs w:val="32"/>
          <w:lang w:val="en-US" w:eastAsia="zh-CN"/>
        </w:rPr>
        <w:t>三是全面落实乡村振兴过渡期医保政策，实现农村低收入人口应保尽保、应享尽享。</w:t>
      </w:r>
      <w:bookmarkEnd w:id="26"/>
      <w:r>
        <w:rPr>
          <w:rFonts w:hint="eastAsia" w:ascii="仿宋_GB2312" w:hAnsi="Times New Roman" w:eastAsia="仿宋_GB2312" w:cs="仿宋_GB2312"/>
          <w:color w:val="000000"/>
          <w:kern w:val="0"/>
          <w:sz w:val="32"/>
          <w:szCs w:val="32"/>
          <w:lang w:val="en-US" w:eastAsia="zh-CN"/>
        </w:rPr>
        <w:t>落实防范化解因病返贫致贫长效机制，截至目前，</w:t>
      </w:r>
      <w:bookmarkStart w:id="27" w:name="OLE_LINK24"/>
      <w:r>
        <w:rPr>
          <w:rFonts w:hint="eastAsia" w:ascii="仿宋_GB2312" w:hAnsi="Times New Roman" w:eastAsia="仿宋_GB2312" w:cs="仿宋_GB2312"/>
          <w:color w:val="000000"/>
          <w:kern w:val="0"/>
          <w:sz w:val="32"/>
          <w:szCs w:val="32"/>
          <w:lang w:val="en-US" w:eastAsia="zh-CN"/>
        </w:rPr>
        <w:t>已向民政和乡村振兴部门累计推送因病返贫预警239人、因病致贫预警1466人，推送人员中经相关部门核准认定为困难群众身份的117人；全区医疗救助资助参保2.34万人，资助金额650.79万元；医疗救助待遇支出1115.6</w:t>
      </w:r>
      <w:r>
        <w:rPr>
          <w:rFonts w:hint="eastAsia" w:ascii="仿宋_GB2312" w:hAnsi="仿宋_GB2312" w:eastAsia="仿宋_GB2312" w:cs="仿宋_GB2312"/>
          <w:sz w:val="32"/>
          <w:szCs w:val="32"/>
          <w:highlight w:val="none"/>
          <w:lang w:val="en-US" w:eastAsia="zh-CN"/>
        </w:rPr>
        <w:t>1万元，救助18356人次</w:t>
      </w:r>
      <w:r>
        <w:rPr>
          <w:rFonts w:hint="eastAsia" w:ascii="仿宋_GB2312" w:hAnsi="仿宋_GB2312" w:eastAsia="仿宋_GB2312" w:cs="仿宋_GB2312"/>
          <w:b w:val="0"/>
          <w:bCs w:val="0"/>
          <w:color w:val="auto"/>
          <w:kern w:val="0"/>
          <w:sz w:val="32"/>
          <w:szCs w:val="32"/>
          <w:highlight w:val="none"/>
          <w:lang w:val="en-US" w:eastAsia="zh-CN" w:bidi="ar"/>
        </w:rPr>
        <w:t>，政策覆盖率达100%。</w:t>
      </w:r>
      <w:bookmarkEnd w:id="27"/>
    </w:p>
    <w:p>
      <w:pPr>
        <w:pStyle w:val="3"/>
        <w:bidi w:val="0"/>
        <w:jc w:val="both"/>
        <w:rPr>
          <w:rFonts w:hint="eastAsia"/>
          <w:lang w:val="en-US" w:eastAsia="zh-CN"/>
        </w:rPr>
      </w:pPr>
      <w:bookmarkStart w:id="28" w:name="OLE_LINK26"/>
      <w:r>
        <w:rPr>
          <w:rFonts w:hint="eastAsia"/>
          <w:lang w:val="en-US" w:eastAsia="zh-CN"/>
        </w:rPr>
        <w:t>三、坚持统筹推进，落实职工门诊共济实施。</w:t>
      </w:r>
      <w:bookmarkEnd w:id="28"/>
    </w:p>
    <w:p>
      <w:pPr>
        <w:keepNext w:val="0"/>
        <w:keepLines w:val="0"/>
        <w:widowControl w:val="0"/>
        <w:suppressLineNumbers w:val="0"/>
        <w:autoSpaceDE w:val="0"/>
        <w:autoSpaceDN/>
        <w:spacing w:before="160" w:beforeAutospacing="0" w:line="360" w:lineRule="auto"/>
        <w:ind w:left="0" w:firstLine="643" w:firstLineChars="200"/>
        <w:jc w:val="both"/>
        <w:rPr>
          <w:rFonts w:hint="eastAsia" w:ascii="仿宋" w:hAnsi="仿宋" w:eastAsia="仿宋" w:cs="仿宋"/>
          <w:spacing w:val="9"/>
          <w:kern w:val="0"/>
          <w:sz w:val="32"/>
          <w:szCs w:val="32"/>
        </w:rPr>
      </w:pPr>
      <w:r>
        <w:rPr>
          <w:rFonts w:hint="eastAsia" w:ascii="楷体_GB2312" w:hAnsi="楷体_GB2312" w:eastAsia="楷体_GB2312" w:cs="楷体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广泛开展政策宣传。向定点机构、区直单位和各街乡发放宣传资料56万余份。开展政策巡回宣讲，组织区直单位、各街乡分管领导及工作人员、社区（村）干部、网评员、区直单位下沉党员、居民骨干力量、志愿者和两定机构等共培训</w:t>
      </w:r>
      <w:bookmarkStart w:id="29" w:name="OLE_LINK14"/>
      <w:r>
        <w:rPr>
          <w:rFonts w:hint="eastAsia" w:ascii="仿宋_GB2312" w:hAnsi="仿宋_GB2312" w:eastAsia="仿宋_GB2312" w:cs="仿宋_GB2312"/>
          <w:b w:val="0"/>
          <w:bCs w:val="0"/>
          <w:sz w:val="32"/>
          <w:szCs w:val="32"/>
          <w:highlight w:val="none"/>
          <w:lang w:val="en-US" w:eastAsia="zh-CN"/>
        </w:rPr>
        <w:t>46场，参训8600余人，实现区直部门及街乡全覆盖。</w:t>
      </w:r>
      <w:bookmarkEnd w:id="29"/>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督导落实优化配套措施</w:t>
      </w:r>
      <w:r>
        <w:rPr>
          <w:rFonts w:hint="eastAsia" w:ascii="楷体" w:hAnsi="楷体" w:eastAsia="楷体" w:cs="楷体"/>
          <w:b w:val="0"/>
          <w:bCs w:val="0"/>
          <w:kern w:val="2"/>
          <w:sz w:val="32"/>
          <w:szCs w:val="32"/>
          <w:lang w:val="en-US" w:eastAsia="zh-CN" w:bidi="ar-SA"/>
        </w:rPr>
        <w:t>。</w:t>
      </w:r>
      <w:bookmarkStart w:id="30" w:name="OLE_LINK32"/>
      <w:bookmarkStart w:id="31" w:name="OLE_LINK31"/>
      <w:r>
        <w:rPr>
          <w:rFonts w:hint="eastAsia" w:ascii="仿宋_GB2312" w:hAnsi="仿宋_GB2312" w:eastAsia="仿宋_GB2312" w:cs="仿宋_GB2312"/>
          <w:b w:val="0"/>
          <w:bCs w:val="0"/>
          <w:kern w:val="2"/>
          <w:sz w:val="32"/>
          <w:szCs w:val="32"/>
          <w:lang w:val="en-US" w:eastAsia="zh-CN" w:bidi="ar-SA"/>
        </w:rPr>
        <w:t>协同卫健、市场监管部门开展常态化督导，</w:t>
      </w:r>
      <w:bookmarkStart w:id="32" w:name="OLE_LINK29"/>
      <w:r>
        <w:rPr>
          <w:rFonts w:hint="eastAsia" w:ascii="仿宋_GB2312" w:hAnsi="仿宋_GB2312" w:eastAsia="仿宋_GB2312" w:cs="仿宋_GB2312"/>
          <w:b w:val="0"/>
          <w:bCs w:val="0"/>
          <w:kern w:val="2"/>
          <w:sz w:val="32"/>
          <w:szCs w:val="32"/>
          <w:lang w:val="en-US" w:eastAsia="zh-CN" w:bidi="ar-SA"/>
        </w:rPr>
        <w:t>指导全区28家门诊统筹定点医疗机构开展便民门诊服务，落实免收挂号费、诊疗费和长处方等便民措施；推进全区定点零售药店开通门诊统筹服务，落实线上处方等便民措施</w:t>
      </w:r>
      <w:bookmarkEnd w:id="30"/>
      <w:r>
        <w:rPr>
          <w:rFonts w:hint="eastAsia" w:ascii="仿宋_GB2312" w:hAnsi="仿宋_GB2312" w:eastAsia="仿宋_GB2312" w:cs="仿宋_GB2312"/>
          <w:b w:val="0"/>
          <w:bCs w:val="0"/>
          <w:kern w:val="2"/>
          <w:sz w:val="32"/>
          <w:szCs w:val="32"/>
          <w:lang w:val="en-US" w:eastAsia="zh-CN" w:bidi="ar-SA"/>
        </w:rPr>
        <w:t>。</w:t>
      </w:r>
      <w:bookmarkEnd w:id="31"/>
      <w:bookmarkEnd w:id="32"/>
      <w:r>
        <w:rPr>
          <w:rFonts w:hint="eastAsia" w:ascii="仿宋_GB2312" w:hAnsi="仿宋_GB2312" w:eastAsia="仿宋_GB2312" w:cs="仿宋_GB2312"/>
          <w:b/>
          <w:bCs/>
          <w:sz w:val="32"/>
          <w:szCs w:val="32"/>
          <w:lang w:val="en-US" w:eastAsia="zh-CN"/>
        </w:rPr>
        <w:t>三是</w:t>
      </w:r>
      <w:bookmarkStart w:id="33" w:name="OLE_LINK27"/>
      <w:r>
        <w:rPr>
          <w:rFonts w:hint="eastAsia" w:ascii="仿宋_GB2312" w:hAnsi="仿宋_GB2312" w:eastAsia="仿宋_GB2312" w:cs="仿宋_GB2312"/>
          <w:sz w:val="32"/>
          <w:szCs w:val="32"/>
          <w:lang w:val="en-US" w:eastAsia="zh-CN"/>
        </w:rPr>
        <w:t>做好退休人员个人账户划拨、优化措施差额返还等工作。</w:t>
      </w:r>
      <w:bookmarkEnd w:id="33"/>
      <w:r>
        <w:rPr>
          <w:rFonts w:hint="eastAsia" w:ascii="仿宋_GB2312" w:hAnsi="仿宋_GB2312" w:eastAsia="仿宋_GB2312" w:cs="仿宋_GB2312"/>
          <w:sz w:val="32"/>
          <w:szCs w:val="32"/>
          <w:lang w:val="en-US" w:eastAsia="zh-CN"/>
        </w:rPr>
        <w:t>及时组织局系统和街乡相关经办人员熟悉政策，统一解答口径，进一步做好政策解释和引导，</w:t>
      </w:r>
      <w:r>
        <w:rPr>
          <w:rFonts w:hint="eastAsia" w:ascii="仿宋_GB2312" w:hAnsi="仿宋_GB2312" w:eastAsia="仿宋_GB2312" w:cs="仿宋_GB2312"/>
          <w:color w:val="auto"/>
          <w:sz w:val="32"/>
          <w:szCs w:val="32"/>
          <w:lang w:val="en-US" w:eastAsia="zh-CN"/>
        </w:rPr>
        <w:t>确保平稳推进</w:t>
      </w:r>
      <w:r>
        <w:rPr>
          <w:rFonts w:hint="eastAsia" w:ascii="仿宋_GB2312" w:hAnsi="仿宋_GB2312" w:eastAsia="仿宋_GB2312" w:cs="仿宋_GB2312"/>
          <w:sz w:val="32"/>
          <w:szCs w:val="32"/>
          <w:lang w:val="en-US" w:eastAsia="zh-CN"/>
        </w:rPr>
        <w:t>退休人员个人账户划拨和</w:t>
      </w:r>
      <w:r>
        <w:rPr>
          <w:rFonts w:hint="eastAsia" w:ascii="仿宋_GB2312" w:hAnsi="仿宋_GB2312" w:eastAsia="仿宋_GB2312" w:cs="仿宋_GB2312"/>
          <w:color w:val="auto"/>
          <w:sz w:val="32"/>
          <w:szCs w:val="32"/>
          <w:lang w:val="en-US" w:eastAsia="zh-CN"/>
        </w:rPr>
        <w:t>优化措施差额返还等工作。</w:t>
      </w:r>
    </w:p>
    <w:p>
      <w:pPr>
        <w:pStyle w:val="3"/>
        <w:bidi w:val="0"/>
        <w:jc w:val="both"/>
        <w:rPr>
          <w:rFonts w:hint="eastAsia"/>
          <w:lang w:val="en-US" w:eastAsia="zh-CN"/>
        </w:rPr>
      </w:pPr>
      <w:bookmarkStart w:id="34" w:name="OLE_LINK34"/>
      <w:bookmarkStart w:id="35" w:name="OLE_LINK35"/>
      <w:r>
        <w:rPr>
          <w:rFonts w:hint="eastAsia"/>
          <w:lang w:val="en-US" w:eastAsia="zh-CN"/>
        </w:rPr>
        <w:t>四、坚持提质增效，不断提高医保服务水平</w:t>
      </w:r>
      <w:bookmarkEnd w:id="34"/>
      <w:r>
        <w:rPr>
          <w:rFonts w:hint="eastAsia"/>
          <w:lang w:val="en-US" w:eastAsia="zh-CN"/>
        </w:rPr>
        <w:t>。</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一是</w:t>
      </w:r>
      <w:bookmarkStart w:id="36" w:name="OLE_LINK37"/>
      <w:r>
        <w:rPr>
          <w:rFonts w:hint="eastAsia" w:ascii="仿宋_GB2312" w:hAnsi="仿宋_GB2312" w:eastAsia="仿宋_GB2312" w:cs="仿宋_GB2312"/>
          <w:b w:val="0"/>
          <w:bCs w:val="0"/>
          <w:color w:val="auto"/>
          <w:sz w:val="32"/>
          <w:szCs w:val="32"/>
          <w:highlight w:val="none"/>
          <w:shd w:val="clear" w:color="auto" w:fill="auto"/>
          <w:lang w:val="en-US" w:eastAsia="zh-CN"/>
        </w:rPr>
        <w:t>深入推进医保支付方式改革。</w:t>
      </w:r>
      <w:bookmarkEnd w:id="36"/>
      <w:r>
        <w:rPr>
          <w:rFonts w:hint="eastAsia" w:ascii="仿宋_GB2312" w:hAnsi="仿宋_GB2312" w:eastAsia="仿宋_GB2312" w:cs="仿宋_GB2312"/>
          <w:b w:val="0"/>
          <w:bCs w:val="0"/>
          <w:color w:val="auto"/>
          <w:sz w:val="32"/>
          <w:szCs w:val="32"/>
          <w:highlight w:val="none"/>
          <w:shd w:val="clear" w:color="auto" w:fill="auto"/>
          <w:lang w:val="en-US" w:eastAsia="zh-CN"/>
        </w:rPr>
        <w:t>按照《武汉市DRG支付方式改革三年行动实施方案》</w:t>
      </w:r>
      <w:r>
        <w:rPr>
          <w:rFonts w:hint="eastAsia" w:ascii="仿宋_GB2312" w:hAnsi="仿宋_GB2312" w:eastAsia="仿宋_GB2312" w:cs="仿宋_GB2312"/>
          <w:b w:val="0"/>
          <w:bCs w:val="0"/>
          <w:sz w:val="32"/>
          <w:szCs w:val="32"/>
          <w:highlight w:val="none"/>
          <w:lang w:val="en-US" w:eastAsia="zh-CN"/>
        </w:rPr>
        <w:t>，组织区内相关医疗机构开展DRG付费政策培训，做好工作指导，持续稳步推进</w:t>
      </w:r>
      <w:r>
        <w:rPr>
          <w:rFonts w:hint="eastAsia" w:ascii="仿宋_GB2312" w:hAnsi="仿宋_GB2312" w:eastAsia="仿宋_GB2312" w:cs="仿宋_GB2312"/>
          <w:b w:val="0"/>
          <w:bCs w:val="0"/>
          <w:color w:val="auto"/>
          <w:sz w:val="32"/>
          <w:szCs w:val="32"/>
          <w:highlight w:val="none"/>
          <w:shd w:val="clear" w:color="auto" w:fill="auto"/>
          <w:lang w:val="en-US" w:eastAsia="zh-CN"/>
        </w:rPr>
        <w:t>DRG付费落地</w:t>
      </w: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w:t>
      </w:r>
      <w:r>
        <w:rPr>
          <w:rFonts w:hint="eastAsia" w:ascii="仿宋_GB2312" w:hAnsi="仿宋_GB2312" w:eastAsia="仿宋_GB2312" w:cs="仿宋_GB2312"/>
          <w:b/>
          <w:bCs/>
          <w:i w:val="0"/>
          <w:iCs w:val="0"/>
          <w:caps w:val="0"/>
          <w:color w:val="auto"/>
          <w:spacing w:val="0"/>
          <w:kern w:val="2"/>
          <w:sz w:val="32"/>
          <w:szCs w:val="32"/>
          <w:highlight w:val="none"/>
          <w:shd w:val="clear" w:fill="FFFFFF"/>
          <w:lang w:val="en-US" w:eastAsia="zh-CN" w:bidi="ar-SA"/>
        </w:rPr>
        <w:t>二是</w:t>
      </w:r>
      <w:bookmarkStart w:id="37" w:name="OLE_LINK36"/>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提升医保经办人员服务水平。</w:t>
      </w:r>
      <w:bookmarkEnd w:id="37"/>
      <w:bookmarkStart w:id="38" w:name="OLE_LINK38"/>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组织</w:t>
      </w:r>
      <w:r>
        <w:rPr>
          <w:rFonts w:hint="eastAsia" w:ascii="仿宋_GB2312" w:hAnsi="仿宋_GB2312" w:eastAsia="仿宋_GB2312" w:cs="仿宋_GB2312"/>
          <w:b w:val="0"/>
          <w:bCs w:val="0"/>
          <w:sz w:val="32"/>
          <w:szCs w:val="32"/>
          <w:highlight w:val="none"/>
          <w:lang w:val="en-US" w:eastAsia="zh-CN"/>
        </w:rPr>
        <w:t>开展全区经办培训会，安排医保业务骨干授课，组织各街乡、社区100余名医保经办工作人员，就灵活就业、居民医保参保登记、异地就医等经办事项进行培训，</w:t>
      </w:r>
      <w:bookmarkEnd w:id="38"/>
      <w:r>
        <w:rPr>
          <w:rFonts w:hint="eastAsia" w:ascii="仿宋_GB2312" w:hAnsi="仿宋_GB2312" w:eastAsia="仿宋_GB2312" w:cs="仿宋_GB2312"/>
          <w:b w:val="0"/>
          <w:bCs w:val="0"/>
          <w:sz w:val="32"/>
          <w:szCs w:val="32"/>
          <w:highlight w:val="none"/>
          <w:lang w:val="en-US" w:eastAsia="zh-CN"/>
        </w:rPr>
        <w:t>进一步优化全区医保经办服务。</w:t>
      </w:r>
    </w:p>
    <w:p>
      <w:pPr>
        <w:pStyle w:val="3"/>
        <w:bidi w:val="0"/>
        <w:jc w:val="both"/>
        <w:rPr>
          <w:rFonts w:hint="eastAsia"/>
          <w:lang w:val="en-US" w:eastAsia="zh-CN"/>
        </w:rPr>
      </w:pPr>
      <w:bookmarkStart w:id="39" w:name="OLE_LINK42"/>
      <w:r>
        <w:rPr>
          <w:rFonts w:hint="eastAsia"/>
          <w:lang w:val="en-US" w:eastAsia="zh-CN"/>
        </w:rPr>
        <w:t>五、坚持价格改革，持续开展药品耗材集采。</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落实医疗服务价格备案，截至目前受理区内各级定点医疗机构提交的医疗服务项目转正申请备案资料10项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二是</w:t>
      </w:r>
      <w:bookmarkStart w:id="40" w:name="OLE_LINK44"/>
      <w:r>
        <w:rPr>
          <w:rFonts w:hint="eastAsia" w:ascii="仿宋_GB2312" w:hAnsi="仿宋_GB2312" w:eastAsia="仿宋_GB2312" w:cs="仿宋_GB2312"/>
          <w:b w:val="0"/>
          <w:bCs w:val="0"/>
          <w:sz w:val="32"/>
          <w:szCs w:val="32"/>
          <w:highlight w:val="none"/>
          <w:lang w:val="en-US" w:eastAsia="zh-CN"/>
        </w:rPr>
        <w:t>坚持常态化制度化开展药品耗材集中带量采购工作</w:t>
      </w:r>
      <w:bookmarkEnd w:id="40"/>
      <w:r>
        <w:rPr>
          <w:rFonts w:hint="eastAsia" w:ascii="仿宋_GB2312" w:hAnsi="仿宋_GB2312" w:eastAsia="仿宋_GB2312" w:cs="仿宋_GB2312"/>
          <w:b w:val="0"/>
          <w:bCs w:val="0"/>
          <w:sz w:val="32"/>
          <w:szCs w:val="32"/>
          <w:highlight w:val="none"/>
          <w:lang w:val="en-US" w:eastAsia="zh-CN"/>
        </w:rPr>
        <w:t>，</w:t>
      </w:r>
      <w:bookmarkStart w:id="41" w:name="OLE_LINK46"/>
      <w:r>
        <w:rPr>
          <w:rFonts w:hint="eastAsia" w:ascii="仿宋_GB2312" w:hAnsi="仿宋_GB2312" w:eastAsia="仿宋_GB2312" w:cs="仿宋_GB2312"/>
          <w:b w:val="0"/>
          <w:bCs w:val="0"/>
          <w:sz w:val="32"/>
          <w:szCs w:val="32"/>
          <w:highlight w:val="none"/>
          <w:lang w:val="en-US" w:eastAsia="zh-CN"/>
        </w:rPr>
        <w:t>组织区内33家次医药机构参与国家、省、市集中采购。鼓励民营定点医疗机构和定点零售药店自愿进入平台采购，进一步促进药品耗材价格回归合理水平。</w:t>
      </w:r>
      <w:bookmarkEnd w:id="41"/>
      <w:r>
        <w:rPr>
          <w:rFonts w:hint="eastAsia" w:ascii="仿宋_GB2312" w:hAnsi="仿宋_GB2312" w:eastAsia="仿宋_GB2312" w:cs="仿宋_GB2312"/>
          <w:b/>
          <w:bCs/>
          <w:sz w:val="32"/>
          <w:szCs w:val="32"/>
          <w:highlight w:val="none"/>
          <w:lang w:val="en-US" w:eastAsia="zh-CN"/>
        </w:rPr>
        <w:t>三是</w:t>
      </w:r>
      <w:bookmarkStart w:id="42" w:name="OLE_LINK43"/>
      <w:r>
        <w:rPr>
          <w:rFonts w:hint="eastAsia" w:ascii="仿宋_GB2312" w:hAnsi="仿宋_GB2312" w:eastAsia="仿宋_GB2312" w:cs="仿宋_GB2312"/>
          <w:b w:val="0"/>
          <w:bCs w:val="0"/>
          <w:sz w:val="32"/>
          <w:szCs w:val="32"/>
          <w:highlight w:val="none"/>
          <w:lang w:val="en-US" w:eastAsia="zh-CN"/>
        </w:rPr>
        <w:t>加大集中带量采购药品耗材的督促执行力度</w:t>
      </w:r>
      <w:bookmarkEnd w:id="42"/>
      <w:r>
        <w:rPr>
          <w:rFonts w:hint="eastAsia" w:ascii="仿宋_GB2312" w:hAnsi="仿宋_GB2312" w:eastAsia="仿宋_GB2312" w:cs="仿宋_GB2312"/>
          <w:b w:val="0"/>
          <w:bCs w:val="0"/>
          <w:sz w:val="32"/>
          <w:szCs w:val="32"/>
          <w:highlight w:val="none"/>
          <w:lang w:val="en-US" w:eastAsia="zh-CN"/>
        </w:rPr>
        <w:t>，针对</w:t>
      </w:r>
      <w:r>
        <w:rPr>
          <w:rFonts w:hint="eastAsia" w:ascii="仿宋_GB2312" w:hAnsi="仿宋_GB2312" w:eastAsia="仿宋_GB2312" w:cs="仿宋_GB2312"/>
          <w:sz w:val="32"/>
          <w:szCs w:val="32"/>
          <w:highlight w:val="none"/>
          <w:lang w:val="en-US" w:eastAsia="zh-CN"/>
        </w:rPr>
        <w:t>未参加国家药品集中带量采购的9家公立医疗机构</w:t>
      </w:r>
      <w:r>
        <w:rPr>
          <w:rFonts w:hint="eastAsia" w:ascii="仿宋_GB2312" w:hAnsi="仿宋_GB2312" w:eastAsia="仿宋_GB2312" w:cs="仿宋_GB2312"/>
          <w:b w:val="0"/>
          <w:bCs w:val="0"/>
          <w:sz w:val="32"/>
          <w:szCs w:val="32"/>
          <w:highlight w:val="none"/>
          <w:lang w:val="en-US" w:eastAsia="zh-CN"/>
        </w:rPr>
        <w:t>，逐家</w:t>
      </w:r>
      <w:r>
        <w:rPr>
          <w:rFonts w:hint="eastAsia" w:ascii="仿宋_GB2312" w:hAnsi="仿宋_GB2312" w:eastAsia="仿宋_GB2312" w:cs="仿宋_GB2312"/>
          <w:sz w:val="32"/>
          <w:szCs w:val="32"/>
          <w:highlight w:val="none"/>
          <w:lang w:val="en-US" w:eastAsia="zh-CN"/>
        </w:rPr>
        <w:t>进行约谈，督促整改。</w:t>
      </w:r>
    </w:p>
    <w:p>
      <w:pPr>
        <w:keepNext w:val="0"/>
        <w:keepLines w:val="0"/>
        <w:widowControl w:val="0"/>
        <w:suppressLineNumbers w:val="0"/>
        <w:autoSpaceDE w:val="0"/>
        <w:autoSpaceDN/>
        <w:spacing w:before="160" w:beforeAutospacing="0" w:line="360" w:lineRule="auto"/>
        <w:ind w:left="0" w:firstLine="640" w:firstLineChars="200"/>
        <w:jc w:val="both"/>
        <w:rPr>
          <w:rFonts w:hint="eastAsia" w:ascii="楷体_GB2312" w:hAnsi="楷体_GB2312" w:eastAsia="楷体_GB2312" w:cs="楷体_GB2312"/>
          <w:b/>
          <w:bCs/>
          <w:kern w:val="2"/>
          <w:sz w:val="32"/>
          <w:szCs w:val="32"/>
          <w:highlight w:val="none"/>
          <w:lang w:val="en-US" w:eastAsia="zh-CN" w:bidi="ar-SA"/>
        </w:rPr>
      </w:pPr>
      <w:bookmarkStart w:id="43" w:name="OLE_LINK41"/>
      <w:r>
        <w:rPr>
          <w:rFonts w:hint="eastAsia" w:ascii="宋体" w:hAnsi="宋体" w:eastAsia="黑体" w:cs="宋体"/>
          <w:kern w:val="44"/>
          <w:sz w:val="32"/>
          <w:szCs w:val="48"/>
          <w:lang w:val="en-US" w:eastAsia="zh-CN" w:bidi="ar"/>
        </w:rPr>
        <w:t>六、坚持高压震慑，深入开展打击欺诈骗保</w:t>
      </w:r>
      <w:r>
        <w:rPr>
          <w:rFonts w:hint="eastAsia" w:ascii="楷体_GB2312" w:hAnsi="楷体_GB2312" w:eastAsia="楷体_GB2312" w:cs="楷体_GB2312"/>
          <w:b/>
          <w:bCs/>
          <w:kern w:val="2"/>
          <w:sz w:val="32"/>
          <w:szCs w:val="32"/>
          <w:highlight w:val="none"/>
          <w:lang w:val="en-US" w:eastAsia="zh-CN" w:bidi="ar-SA"/>
        </w:rPr>
        <w:t>。</w:t>
      </w:r>
      <w:bookmarkEnd w:id="43"/>
    </w:p>
    <w:p>
      <w:pPr>
        <w:keepNext w:val="0"/>
        <w:keepLines w:val="0"/>
        <w:widowControl w:val="0"/>
        <w:suppressLineNumbers w:val="0"/>
        <w:autoSpaceDE w:val="0"/>
        <w:autoSpaceDN/>
        <w:spacing w:before="160" w:beforeAutospacing="0" w:line="360" w:lineRule="auto"/>
        <w:ind w:left="0" w:firstLine="643" w:firstLineChars="200"/>
        <w:jc w:val="both"/>
        <w:rPr>
          <w:rFonts w:hint="eastAsia" w:ascii="仿宋" w:hAnsi="仿宋" w:eastAsia="仿宋" w:cs="仿宋"/>
          <w:spacing w:val="9"/>
          <w:kern w:val="0"/>
          <w:sz w:val="32"/>
          <w:szCs w:val="32"/>
        </w:rPr>
      </w:pPr>
      <w:r>
        <w:rPr>
          <w:rFonts w:hint="eastAsia" w:ascii="仿宋_GB2312" w:hAnsi="仿宋_GB2312" w:eastAsia="仿宋_GB2312" w:cs="仿宋_GB2312"/>
          <w:b/>
          <w:bCs/>
          <w:color w:val="000000"/>
          <w:kern w:val="2"/>
          <w:sz w:val="32"/>
          <w:szCs w:val="32"/>
          <w:highlight w:val="none"/>
          <w:lang w:val="en-US" w:eastAsia="zh-CN" w:bidi="ar-SA"/>
        </w:rPr>
        <w:t>一是</w:t>
      </w:r>
      <w:r>
        <w:rPr>
          <w:rFonts w:hint="eastAsia" w:ascii="仿宋_GB2312" w:hAnsi="仿宋_GB2312" w:eastAsia="仿宋_GB2312" w:cs="仿宋_GB2312"/>
          <w:b w:val="0"/>
          <w:bCs w:val="0"/>
          <w:color w:val="000000"/>
          <w:kern w:val="2"/>
          <w:sz w:val="32"/>
          <w:szCs w:val="32"/>
          <w:highlight w:val="none"/>
          <w:lang w:val="en-US" w:eastAsia="zh-CN" w:bidi="ar-SA"/>
        </w:rPr>
        <w:t>高位部署专项整治。联合多个部门，召开2023年打击欺诈骗取医保基金联席会议暨专项整治工作部署会，印发实施方案，开展专题培训。深入各医药机构开展自查督导，强力推进专项整治工作开展。</w:t>
      </w:r>
      <w:r>
        <w:rPr>
          <w:rFonts w:hint="eastAsia" w:ascii="仿宋_GB2312" w:hAnsi="仿宋_GB2312" w:eastAsia="仿宋_GB2312" w:cs="仿宋_GB2312"/>
          <w:b/>
          <w:bCs/>
          <w:color w:val="000000"/>
          <w:kern w:val="2"/>
          <w:sz w:val="32"/>
          <w:szCs w:val="32"/>
          <w:highlight w:val="none"/>
          <w:lang w:val="en-US" w:eastAsia="zh-CN" w:bidi="ar-SA"/>
        </w:rPr>
        <w:t>二是</w:t>
      </w:r>
      <w:r>
        <w:rPr>
          <w:rFonts w:hint="eastAsia" w:ascii="仿宋_GB2312" w:hAnsi="仿宋_GB2312" w:eastAsia="仿宋_GB2312" w:cs="仿宋_GB2312"/>
          <w:b w:val="0"/>
          <w:bCs w:val="0"/>
          <w:kern w:val="2"/>
          <w:sz w:val="32"/>
          <w:szCs w:val="32"/>
          <w:highlight w:val="none"/>
          <w:lang w:val="en-US" w:eastAsia="zh-CN" w:bidi="ar-SA"/>
        </w:rPr>
        <w:t>扎实开展政策宣传。</w:t>
      </w:r>
      <w:r>
        <w:rPr>
          <w:rFonts w:hint="eastAsia" w:ascii="仿宋_GB2312" w:hAnsi="仿宋_GB2312" w:eastAsia="仿宋_GB2312" w:cs="仿宋_GB2312"/>
          <w:b w:val="0"/>
          <w:bCs w:val="0"/>
          <w:color w:val="000000"/>
          <w:kern w:val="2"/>
          <w:sz w:val="32"/>
          <w:szCs w:val="32"/>
          <w:highlight w:val="none"/>
          <w:lang w:val="en-US" w:eastAsia="zh-CN" w:bidi="ar-SA"/>
        </w:rPr>
        <w:t>开展</w:t>
      </w:r>
      <w:r>
        <w:rPr>
          <w:rFonts w:hint="eastAsia" w:ascii="仿宋_GB2312" w:hAnsi="仿宋_GB2312" w:eastAsia="仿宋_GB2312" w:cs="仿宋_GB2312"/>
          <w:b w:val="0"/>
          <w:bCs w:val="0"/>
          <w:kern w:val="2"/>
          <w:sz w:val="32"/>
          <w:szCs w:val="32"/>
          <w:highlight w:val="none"/>
          <w:lang w:val="en-US" w:eastAsia="zh-CN" w:bidi="ar-SA"/>
        </w:rPr>
        <w:t>“安全规范用基金 守好人民‘看病钱’”宣</w:t>
      </w:r>
      <w:r>
        <w:rPr>
          <w:rFonts w:hint="eastAsia" w:ascii="仿宋_GB2312" w:hAnsi="仿宋_GB2312" w:eastAsia="仿宋_GB2312" w:cs="仿宋_GB2312"/>
          <w:b w:val="0"/>
          <w:bCs w:val="0"/>
          <w:color w:val="000000"/>
          <w:kern w:val="2"/>
          <w:sz w:val="32"/>
          <w:szCs w:val="32"/>
          <w:highlight w:val="none"/>
          <w:lang w:val="en-US" w:eastAsia="zh-CN" w:bidi="ar-SA"/>
        </w:rPr>
        <w:t>传月专题活动，实施医保基</w:t>
      </w:r>
      <w:r>
        <w:rPr>
          <w:rFonts w:hint="eastAsia" w:ascii="仿宋_GB2312" w:hAnsi="仿宋_GB2312" w:eastAsia="仿宋_GB2312" w:cs="仿宋_GB2312"/>
          <w:b w:val="0"/>
          <w:bCs w:val="0"/>
          <w:color w:val="auto"/>
          <w:kern w:val="2"/>
          <w:sz w:val="32"/>
          <w:szCs w:val="32"/>
          <w:highlight w:val="none"/>
          <w:lang w:val="en-US" w:eastAsia="zh-CN" w:bidi="ar-SA"/>
        </w:rPr>
        <w:t>金监管宣传进街道、进社区（村）、进经办机构、进医药机构等</w:t>
      </w:r>
      <w:r>
        <w:rPr>
          <w:rFonts w:hint="eastAsia" w:ascii="仿宋_GB2312" w:hAnsi="仿宋_GB2312" w:eastAsia="仿宋_GB2312" w:cs="仿宋_GB2312"/>
          <w:b w:val="0"/>
          <w:bCs w:val="0"/>
          <w:color w:val="000000"/>
          <w:kern w:val="2"/>
          <w:sz w:val="32"/>
          <w:szCs w:val="32"/>
          <w:highlight w:val="none"/>
          <w:lang w:val="en-US" w:eastAsia="zh-CN" w:bidi="ar-SA"/>
        </w:rPr>
        <w:t>“九进”行动，营造基金监管良好氛围。</w:t>
      </w:r>
      <w:r>
        <w:rPr>
          <w:rFonts w:hint="eastAsia" w:ascii="仿宋_GB2312" w:hAnsi="仿宋_GB2312" w:eastAsia="仿宋_GB2312" w:cs="仿宋_GB2312"/>
          <w:b/>
          <w:bCs/>
          <w:color w:val="000000"/>
          <w:kern w:val="2"/>
          <w:sz w:val="32"/>
          <w:szCs w:val="32"/>
          <w:highlight w:val="none"/>
          <w:lang w:val="en-US" w:eastAsia="zh-CN" w:bidi="ar-SA"/>
        </w:rPr>
        <w:t>三是</w:t>
      </w:r>
      <w:bookmarkStart w:id="44" w:name="OLE_LINK48"/>
      <w:r>
        <w:rPr>
          <w:rFonts w:hint="eastAsia" w:ascii="仿宋_GB2312" w:hAnsi="仿宋_GB2312" w:eastAsia="仿宋_GB2312" w:cs="仿宋_GB2312"/>
          <w:b w:val="0"/>
          <w:bCs w:val="0"/>
          <w:color w:val="000000"/>
          <w:kern w:val="2"/>
          <w:sz w:val="32"/>
          <w:szCs w:val="32"/>
          <w:highlight w:val="none"/>
          <w:lang w:val="en-US" w:eastAsia="zh-CN" w:bidi="ar-SA"/>
        </w:rPr>
        <w:t>一体推进各项专项整治。</w:t>
      </w:r>
      <w:bookmarkEnd w:id="44"/>
      <w:bookmarkStart w:id="45" w:name="OLE_LINK49"/>
      <w:r>
        <w:rPr>
          <w:rFonts w:hint="eastAsia" w:ascii="仿宋_GB2312" w:hAnsi="仿宋_GB2312" w:eastAsia="仿宋_GB2312" w:cs="仿宋_GB2312"/>
          <w:b w:val="0"/>
          <w:bCs w:val="0"/>
          <w:color w:val="000000"/>
          <w:kern w:val="2"/>
          <w:sz w:val="32"/>
          <w:szCs w:val="32"/>
          <w:highlight w:val="none"/>
          <w:lang w:val="en-US" w:eastAsia="zh-CN" w:bidi="ar-SA"/>
        </w:rPr>
        <w:t>一体推进医疗保障凭证套刷生活日用品、不合理检查及用药突出问题、打击欺诈骗保专项整治、</w:t>
      </w:r>
      <w:r>
        <w:rPr>
          <w:rFonts w:hint="eastAsia" w:ascii="仿宋_GB2312" w:hAnsi="仿宋_GB2312" w:eastAsia="仿宋_GB2312" w:cs="仿宋_GB2312"/>
          <w:b w:val="0"/>
          <w:bCs w:val="0"/>
          <w:sz w:val="32"/>
          <w:szCs w:val="32"/>
          <w:highlight w:val="none"/>
          <w:lang w:val="en-US" w:eastAsia="zh-CN"/>
        </w:rPr>
        <w:t>省级整改等相关问题“回头看”“</w:t>
      </w:r>
      <w:r>
        <w:rPr>
          <w:rFonts w:hint="eastAsia" w:ascii="仿宋_GB2312" w:hAnsi="仿宋_GB2312" w:eastAsia="仿宋_GB2312" w:cs="仿宋_GB2312"/>
          <w:b w:val="0"/>
          <w:bCs w:val="0"/>
          <w:color w:val="000000"/>
          <w:kern w:val="2"/>
          <w:sz w:val="32"/>
          <w:szCs w:val="32"/>
          <w:highlight w:val="none"/>
          <w:lang w:val="en-US" w:eastAsia="zh-CN" w:bidi="ar-SA"/>
        </w:rPr>
        <w:t>三医联动”</w:t>
      </w:r>
      <w:r>
        <w:rPr>
          <w:rFonts w:hint="eastAsia" w:ascii="仿宋_GB2312" w:hAnsi="仿宋_GB2312" w:eastAsia="仿宋_GB2312" w:cs="仿宋_GB2312"/>
          <w:b w:val="0"/>
          <w:bCs w:val="0"/>
          <w:kern w:val="2"/>
          <w:sz w:val="32"/>
          <w:szCs w:val="32"/>
          <w:highlight w:val="none"/>
          <w:lang w:val="en-US" w:eastAsia="zh-CN" w:bidi="ar-SA"/>
        </w:rPr>
        <w:t>审计反馈问题</w:t>
      </w:r>
      <w:r>
        <w:rPr>
          <w:rFonts w:hint="eastAsia" w:ascii="仿宋_GB2312" w:hAnsi="仿宋_GB2312" w:eastAsia="仿宋_GB2312" w:cs="仿宋_GB2312"/>
          <w:b w:val="0"/>
          <w:bCs w:val="0"/>
          <w:color w:val="000000"/>
          <w:kern w:val="2"/>
          <w:sz w:val="32"/>
          <w:szCs w:val="32"/>
          <w:highlight w:val="none"/>
          <w:lang w:val="en-US" w:eastAsia="zh-CN" w:bidi="ar-SA"/>
        </w:rPr>
        <w:t>等工作</w:t>
      </w:r>
      <w:r>
        <w:rPr>
          <w:rFonts w:hint="eastAsia" w:ascii="仿宋_GB2312" w:hAnsi="仿宋_GB2312" w:eastAsia="仿宋_GB2312" w:cs="仿宋_GB2312"/>
          <w:b w:val="0"/>
          <w:bCs w:val="0"/>
          <w:kern w:val="2"/>
          <w:sz w:val="32"/>
          <w:szCs w:val="32"/>
          <w:highlight w:val="none"/>
          <w:lang w:val="en-US" w:eastAsia="zh-CN" w:bidi="ar-SA"/>
        </w:rPr>
        <w:t>。截至目前，累计追回医保基金255.13万元。</w:t>
      </w:r>
      <w:bookmarkEnd w:id="45"/>
      <w:r>
        <w:rPr>
          <w:rFonts w:hint="eastAsia" w:ascii="仿宋_GB2312" w:hAnsi="仿宋_GB2312" w:eastAsia="仿宋_GB2312" w:cs="仿宋_GB2312"/>
          <w:b/>
          <w:bCs/>
          <w:color w:val="000000"/>
          <w:kern w:val="2"/>
          <w:sz w:val="32"/>
          <w:szCs w:val="32"/>
          <w:highlight w:val="none"/>
          <w:lang w:val="en-US" w:eastAsia="zh-CN" w:bidi="ar-SA"/>
        </w:rPr>
        <w:t>四是</w:t>
      </w:r>
      <w:r>
        <w:rPr>
          <w:rFonts w:hint="eastAsia" w:ascii="仿宋_GB2312" w:hAnsi="仿宋_GB2312" w:eastAsia="仿宋_GB2312" w:cs="仿宋_GB2312"/>
          <w:b w:val="0"/>
          <w:bCs w:val="0"/>
          <w:color w:val="000000"/>
          <w:kern w:val="2"/>
          <w:sz w:val="32"/>
          <w:szCs w:val="32"/>
          <w:highlight w:val="none"/>
          <w:lang w:val="en-US" w:eastAsia="zh-CN" w:bidi="ar-SA"/>
        </w:rPr>
        <w:t>加强监管能力建设，组织工作人员参加省、市、区级基金监管业务培训，不断提高依法监管业务能力；聘请第三方机构参与基金监管工作，优化提升监管效能；</w:t>
      </w:r>
      <w:r>
        <w:rPr>
          <w:rFonts w:hint="eastAsia" w:ascii="仿宋_GB2312" w:hAnsi="仿宋_GB2312" w:eastAsia="仿宋_GB2312" w:cs="仿宋_GB2312"/>
          <w:b w:val="0"/>
          <w:bCs w:val="0"/>
          <w:kern w:val="2"/>
          <w:sz w:val="32"/>
          <w:szCs w:val="32"/>
          <w:highlight w:val="none"/>
          <w:lang w:val="en-US" w:eastAsia="zh-CN" w:bidi="ar-SA"/>
        </w:rPr>
        <w:t>聘请30名基层和专业人士担任医保社会监督员，发动社会各界参与基金监管。</w:t>
      </w:r>
      <w:bookmarkEnd w:id="18"/>
    </w:p>
    <w:p>
      <w:pPr>
        <w:pStyle w:val="2"/>
        <w:ind w:left="0" w:leftChars="0" w:firstLine="0" w:firstLineChars="0"/>
        <w:rPr>
          <w:rFonts w:hint="eastAsia"/>
        </w:rPr>
      </w:pPr>
    </w:p>
    <w:p>
      <w:pPr>
        <w:pStyle w:val="2"/>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主要工作重要事项</w:t>
      </w:r>
    </w:p>
    <w:p>
      <w:pPr>
        <w:pStyle w:val="2"/>
        <w:rPr>
          <w:rFonts w:hint="eastAsia"/>
        </w:rPr>
      </w:pPr>
    </w:p>
    <w:p>
      <w:pPr>
        <w:pStyle w:val="2"/>
        <w:keepNext w:val="0"/>
        <w:keepLines w:val="0"/>
        <w:widowControl/>
        <w:suppressLineNumbers w:val="0"/>
        <w:ind w:leftChars="200"/>
        <w:rPr>
          <w:rFonts w:hint="eastAsia" w:ascii="Calibri" w:hAnsi="Calibri" w:eastAsia="仿宋_GB2312" w:cs="宋体"/>
          <w:kern w:val="0"/>
          <w:sz w:val="24"/>
          <w:szCs w:val="24"/>
        </w:rPr>
      </w:pPr>
      <w:r>
        <w:rPr>
          <w:rFonts w:hint="eastAsia" w:ascii="Calibri" w:hAnsi="Calibri" w:eastAsia="仿宋_GB2312" w:cs="宋体"/>
          <w:kern w:val="0"/>
          <w:sz w:val="24"/>
          <w:szCs w:val="24"/>
        </w:rPr>
        <w:t xml:space="preserve"> </w:t>
      </w: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3"/>
        <w:gridCol w:w="1130"/>
        <w:gridCol w:w="2859"/>
        <w:gridCol w:w="3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2"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kern w:val="0"/>
                <w:sz w:val="21"/>
                <w:szCs w:val="21"/>
              </w:rPr>
            </w:pP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重要事项</w:t>
            </w:r>
          </w:p>
        </w:tc>
        <w:tc>
          <w:tcPr>
            <w:tcW w:w="167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工作内容及目标</w:t>
            </w:r>
          </w:p>
        </w:tc>
        <w:tc>
          <w:tcPr>
            <w:tcW w:w="229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rPr>
            </w:pPr>
            <w:bookmarkStart w:id="46" w:name="OLE_LINK30" w:colFirst="2" w:colLast="2"/>
            <w:r>
              <w:rPr>
                <w:rFonts w:hint="eastAsia" w:ascii="宋体" w:hAnsi="宋体" w:eastAsia="宋体" w:cs="宋体"/>
                <w:kern w:val="0"/>
                <w:sz w:val="21"/>
                <w:szCs w:val="21"/>
              </w:rPr>
              <w:t>1</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rPr>
            </w:pPr>
            <w:bookmarkStart w:id="47" w:name="OLE_LINK21"/>
            <w:r>
              <w:rPr>
                <w:rFonts w:hint="eastAsia" w:ascii="宋体" w:hAnsi="宋体" w:eastAsia="宋体" w:cs="宋体"/>
                <w:kern w:val="0"/>
                <w:sz w:val="21"/>
                <w:szCs w:val="21"/>
              </w:rPr>
              <w:t>持续做好新冠肺炎疫情防控医保工</w:t>
            </w:r>
            <w:bookmarkEnd w:id="47"/>
            <w:r>
              <w:rPr>
                <w:rFonts w:hint="eastAsia" w:ascii="宋体" w:hAnsi="宋体" w:eastAsia="宋体" w:cs="宋体"/>
                <w:kern w:val="0"/>
                <w:sz w:val="21"/>
                <w:szCs w:val="21"/>
              </w:rPr>
              <w:t>作</w:t>
            </w:r>
          </w:p>
        </w:tc>
        <w:tc>
          <w:tcPr>
            <w:tcW w:w="167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一是优化全区医保营商环境。</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二是立足医保职能，服务重大项目建设。</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三是助力全区创新驱动。</w:t>
            </w:r>
          </w:p>
        </w:tc>
        <w:tc>
          <w:tcPr>
            <w:tcW w:w="229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推动区医保中心整体入驻区市</w:t>
            </w:r>
            <w:bookmarkStart w:id="48" w:name="OLE_LINK25"/>
            <w:r>
              <w:rPr>
                <w:rFonts w:hint="eastAsia" w:ascii="宋体" w:hAnsi="宋体" w:eastAsia="宋体" w:cs="宋体"/>
                <w:kern w:val="0"/>
                <w:sz w:val="21"/>
                <w:szCs w:val="21"/>
              </w:rPr>
              <w:t>民之家，实现医保经办事项“只进一扇门”。</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定期对接区发改、经信等部门，对落户我区的重大项目、重大企业，跟进服务企业参保登记、落实医保待遇。</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对全区2万余名</w:t>
            </w:r>
            <w:bookmarkEnd w:id="48"/>
            <w:r>
              <w:rPr>
                <w:rFonts w:hint="eastAsia" w:ascii="宋体" w:hAnsi="宋体" w:eastAsia="宋体" w:cs="宋体"/>
                <w:kern w:val="0"/>
                <w:sz w:val="21"/>
                <w:szCs w:val="21"/>
              </w:rPr>
              <w:t>国有困难企业和城镇集体困难企业退休职工开展清理，进一步规范后续参保缴费管理。</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坚持保障优先，确保医保制度平稳运行。</w:t>
            </w:r>
          </w:p>
        </w:tc>
        <w:tc>
          <w:tcPr>
            <w:tcW w:w="167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一是全面做好基本医保参保工作。</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二</w:t>
            </w:r>
            <w:bookmarkStart w:id="49" w:name="OLE_LINK28"/>
            <w:r>
              <w:rPr>
                <w:rFonts w:hint="eastAsia" w:ascii="宋体" w:hAnsi="宋体" w:eastAsia="宋体" w:cs="宋体"/>
                <w:kern w:val="0"/>
                <w:sz w:val="21"/>
                <w:szCs w:val="21"/>
                <w:lang w:val="en-US" w:eastAsia="zh-CN"/>
              </w:rPr>
              <w:t>是全面落实医保待遇。</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三是全面落实乡村振兴过渡期医保政策，实现农村低收入人口应保尽保、应享尽享。</w:t>
            </w:r>
          </w:p>
          <w:bookmarkEnd w:id="49"/>
          <w:p>
            <w:pPr>
              <w:pStyle w:val="26"/>
              <w:keepNext w:val="0"/>
              <w:keepLines w:val="0"/>
              <w:widowControl w:val="0"/>
              <w:suppressLineNumbers w:val="0"/>
              <w:autoSpaceDE w:val="0"/>
              <w:autoSpaceDN/>
              <w:ind w:left="0" w:right="-6" w:firstLine="0" w:firstLineChars="0"/>
              <w:jc w:val="center"/>
              <w:rPr>
                <w:rFonts w:hint="eastAsia" w:ascii="宋体" w:hAnsi="宋体" w:eastAsia="宋体" w:cs="宋体"/>
                <w:spacing w:val="-18"/>
                <w:kern w:val="0"/>
                <w:sz w:val="21"/>
                <w:szCs w:val="21"/>
              </w:rPr>
            </w:pPr>
          </w:p>
        </w:tc>
        <w:tc>
          <w:tcPr>
            <w:tcW w:w="229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我区基本医保参保人数达到43.67万人，其中，居民医保309801人，职工参保126874人。</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已向民政和乡村振兴部门累计推送因病返贫预警239</w:t>
            </w:r>
            <w:bookmarkStart w:id="50" w:name="OLE_LINK33"/>
            <w:r>
              <w:rPr>
                <w:rFonts w:hint="eastAsia" w:ascii="宋体" w:hAnsi="宋体" w:eastAsia="宋体" w:cs="宋体"/>
                <w:kern w:val="0"/>
                <w:sz w:val="21"/>
                <w:szCs w:val="21"/>
                <w:lang w:val="en-US" w:eastAsia="zh-CN"/>
              </w:rPr>
              <w:t>人、因病致贫预警1466人，推送人员中经相关部门核准认定为困难群众身份的117</w:t>
            </w:r>
            <w:bookmarkEnd w:id="50"/>
            <w:r>
              <w:rPr>
                <w:rFonts w:hint="eastAsia" w:ascii="宋体" w:hAnsi="宋体" w:eastAsia="宋体" w:cs="宋体"/>
                <w:kern w:val="0"/>
                <w:sz w:val="21"/>
                <w:szCs w:val="21"/>
                <w:lang w:val="en-US" w:eastAsia="zh-CN"/>
              </w:rPr>
              <w:t>人；全区医疗救助资助参保2.34万人，资助金额650.79万元；医疗救助待遇支出1115.61万元，救助18356人次，政策覆盖率达100%。</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rPr>
            </w:pP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center"/>
              <w:rPr>
                <w:rFonts w:hint="eastAsia" w:ascii="宋体" w:hAnsi="宋体" w:eastAsia="宋体" w:cs="宋体"/>
                <w:kern w:val="0"/>
                <w:sz w:val="21"/>
                <w:szCs w:val="21"/>
              </w:rPr>
            </w:pPr>
          </w:p>
        </w:tc>
      </w:tr>
      <w:bookmark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rPr>
              <w:t>3</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0"/>
                <w:sz w:val="21"/>
                <w:szCs w:val="21"/>
                <w:lang w:val="en-US" w:eastAsia="zh-CN"/>
              </w:rPr>
              <w:t>坚持统筹推进，落实职工门诊共济实施。</w:t>
            </w:r>
          </w:p>
        </w:tc>
        <w:tc>
          <w:tcPr>
            <w:tcW w:w="167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广泛开展政策宣传。</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督导落实优化配套措施。</w:t>
            </w:r>
          </w:p>
          <w:p>
            <w:pPr>
              <w:keepNext w:val="0"/>
              <w:keepLines w:val="0"/>
              <w:widowControl/>
              <w:suppressLineNumbers w:val="0"/>
              <w:autoSpaceDE w:val="0"/>
              <w:autoSpaceDN/>
              <w:adjustRightInd w:val="0"/>
              <w:snapToGrid w:val="0"/>
              <w:spacing w:before="0" w:beforeAutospacing="0" w:after="0" w:afterAutospacing="0"/>
              <w:ind w:left="0" w:leftChars="0" w:right="-6" w:rightChars="0" w:firstLine="0" w:firstLineChars="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做好退休人员个人账户划拨、优化措施差额返还等工作。</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p>
        </w:tc>
        <w:tc>
          <w:tcPr>
            <w:tcW w:w="229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0"/>
                <w:sz w:val="21"/>
                <w:szCs w:val="21"/>
                <w:lang w:val="en-US" w:eastAsia="zh-CN"/>
              </w:rPr>
              <w:t>协同卫健、市场监管部门开展常态化督导，指导全区28</w:t>
            </w:r>
            <w:bookmarkStart w:id="51" w:name="OLE_LINK39"/>
            <w:r>
              <w:rPr>
                <w:rFonts w:hint="eastAsia" w:ascii="宋体" w:hAnsi="宋体" w:eastAsia="宋体" w:cs="宋体"/>
                <w:kern w:val="0"/>
                <w:sz w:val="21"/>
                <w:szCs w:val="21"/>
                <w:lang w:val="en-US" w:eastAsia="zh-CN"/>
              </w:rPr>
              <w:t>家门诊统筹定点医疗机构开展便民门诊服务，落实免收</w:t>
            </w:r>
            <w:bookmarkEnd w:id="51"/>
            <w:r>
              <w:rPr>
                <w:rFonts w:hint="eastAsia" w:ascii="宋体" w:hAnsi="宋体" w:eastAsia="宋体" w:cs="宋体"/>
                <w:kern w:val="0"/>
                <w:sz w:val="21"/>
                <w:szCs w:val="21"/>
                <w:lang w:val="en-US" w:eastAsia="zh-CN"/>
              </w:rPr>
              <w:t>挂号费、诊疗费和长处方等便民措施；推进全区定点零售药店开通门诊统筹服务，落实线上处方等便民措施</w:t>
            </w:r>
            <w:r>
              <w:rPr>
                <w:rFonts w:hint="eastAsia"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bookmarkStart w:id="52" w:name="OLE_LINK40" w:colFirst="0" w:colLast="3"/>
            <w:r>
              <w:rPr>
                <w:rFonts w:hint="eastAsia" w:ascii="宋体" w:hAnsi="宋体" w:eastAsia="宋体" w:cs="宋体"/>
                <w:kern w:val="44"/>
                <w:sz w:val="21"/>
                <w:szCs w:val="21"/>
              </w:rPr>
              <w:t>4</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lang w:val="en-US" w:eastAsia="zh-CN"/>
              </w:rPr>
              <w:t>坚持提质增效，不断提高医保服务水平。</w:t>
            </w:r>
          </w:p>
        </w:tc>
        <w:tc>
          <w:tcPr>
            <w:tcW w:w="167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lang w:val="en-US" w:eastAsia="zh-CN"/>
              </w:rPr>
              <w:t>深入推进医保支付方式改革。</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bookmarkStart w:id="53" w:name="OLE_LINK45"/>
            <w:r>
              <w:rPr>
                <w:rFonts w:hint="eastAsia" w:ascii="宋体" w:hAnsi="宋体" w:eastAsia="宋体" w:cs="宋体"/>
                <w:kern w:val="44"/>
                <w:sz w:val="21"/>
                <w:szCs w:val="21"/>
                <w:lang w:val="en-US" w:eastAsia="zh-CN"/>
              </w:rPr>
              <w:t>提升医保经办人员服务水平。</w:t>
            </w:r>
          </w:p>
          <w:bookmarkEnd w:id="53"/>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p>
        </w:tc>
        <w:tc>
          <w:tcPr>
            <w:tcW w:w="229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按照《武汉市DRG支付方式改革三年行动实施方案》，组织区内相关医疗机构开展DRG付费政策培训，做好</w:t>
            </w:r>
            <w:bookmarkStart w:id="54" w:name="OLE_LINK47"/>
            <w:r>
              <w:rPr>
                <w:rFonts w:hint="eastAsia" w:ascii="宋体" w:hAnsi="宋体" w:eastAsia="宋体" w:cs="宋体"/>
                <w:kern w:val="0"/>
                <w:sz w:val="21"/>
                <w:szCs w:val="21"/>
                <w:lang w:val="en-US" w:eastAsia="zh-CN"/>
              </w:rPr>
              <w:t>工作指导，持续稳步推进DRG付费落地。</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pPr>
            <w:r>
              <w:rPr>
                <w:rFonts w:hint="eastAsia" w:ascii="宋体" w:hAnsi="宋体" w:eastAsia="宋体" w:cs="宋体"/>
                <w:kern w:val="0"/>
                <w:sz w:val="21"/>
                <w:szCs w:val="21"/>
                <w:lang w:val="en-US" w:eastAsia="zh-CN"/>
              </w:rPr>
              <w:t>组织开展全区经</w:t>
            </w:r>
            <w:bookmarkEnd w:id="54"/>
            <w:r>
              <w:rPr>
                <w:rFonts w:hint="eastAsia" w:ascii="宋体" w:hAnsi="宋体" w:eastAsia="宋体" w:cs="宋体"/>
                <w:kern w:val="0"/>
                <w:sz w:val="21"/>
                <w:szCs w:val="21"/>
                <w:lang w:val="en-US" w:eastAsia="zh-CN"/>
              </w:rPr>
              <w:t>办培训会，安排医保业务骨干授课，组织各街乡、社区100余名医保经办工作人员，就灵活就业、居民医保参保登记、异地就医等经办事项进行培训</w:t>
            </w:r>
            <w:r>
              <w:rPr>
                <w:rFonts w:hint="eastAsia" w:ascii="仿宋_GB2312" w:hAnsi="仿宋_GB2312" w:eastAsia="仿宋_GB2312" w:cs="仿宋_GB2312"/>
                <w:b w:val="0"/>
                <w:bCs w:val="0"/>
                <w:sz w:val="32"/>
                <w:szCs w:val="32"/>
                <w:highlight w:val="none"/>
                <w:lang w:val="en-US" w:eastAsia="zh-CN"/>
              </w:rPr>
              <w:t>。</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rPr>
              <w:t>5</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lang w:val="en-US" w:eastAsia="zh-CN"/>
              </w:rPr>
              <w:t>坚持价格改革，持续开展药品耗材集采</w:t>
            </w:r>
            <w:r>
              <w:rPr>
                <w:rFonts w:hint="eastAsia" w:ascii="楷体_GB2312" w:hAnsi="楷体_GB2312" w:eastAsia="楷体_GB2312" w:cs="楷体_GB2312"/>
                <w:b/>
                <w:bCs/>
                <w:kern w:val="2"/>
                <w:sz w:val="32"/>
                <w:szCs w:val="32"/>
                <w:highlight w:val="none"/>
                <w:lang w:val="en-US" w:eastAsia="zh-CN" w:bidi="ar-SA"/>
              </w:rPr>
              <w:t>。</w:t>
            </w:r>
          </w:p>
        </w:tc>
        <w:tc>
          <w:tcPr>
            <w:tcW w:w="167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lang w:val="en-US" w:eastAsia="zh-CN"/>
              </w:rPr>
            </w:pPr>
            <w:r>
              <w:rPr>
                <w:rFonts w:hint="eastAsia" w:ascii="宋体" w:hAnsi="宋体" w:eastAsia="宋体" w:cs="宋体"/>
                <w:kern w:val="44"/>
                <w:sz w:val="21"/>
                <w:szCs w:val="21"/>
                <w:lang w:val="en-US" w:eastAsia="zh-CN"/>
              </w:rPr>
              <w:t>落实医疗服务价格备案</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lang w:val="en-US" w:eastAsia="zh-CN"/>
              </w:rPr>
            </w:pPr>
            <w:r>
              <w:rPr>
                <w:rFonts w:hint="eastAsia" w:ascii="宋体" w:hAnsi="宋体" w:eastAsia="宋体" w:cs="宋体"/>
                <w:kern w:val="44"/>
                <w:sz w:val="21"/>
                <w:szCs w:val="21"/>
                <w:lang w:val="en-US" w:eastAsia="zh-CN"/>
              </w:rPr>
              <w:t>坚持常态化制度化开展药品耗材集中带量采购工作</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p>
        </w:tc>
        <w:tc>
          <w:tcPr>
            <w:tcW w:w="229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lang w:val="en-US" w:eastAsia="zh-CN"/>
              </w:rPr>
            </w:pPr>
            <w:bookmarkStart w:id="65" w:name="_GoBack"/>
            <w:bookmarkEnd w:id="65"/>
            <w:r>
              <w:rPr>
                <w:rFonts w:hint="eastAsia" w:cs="宋体"/>
                <w:kern w:val="0"/>
                <w:sz w:val="21"/>
                <w:szCs w:val="21"/>
                <w:lang w:val="en-US" w:eastAsia="zh-CN"/>
              </w:rPr>
              <w:t>截至目前</w:t>
            </w:r>
            <w:r>
              <w:rPr>
                <w:rFonts w:hint="eastAsia" w:ascii="宋体" w:hAnsi="宋体" w:eastAsia="宋体" w:cs="宋体"/>
                <w:kern w:val="0"/>
                <w:sz w:val="21"/>
                <w:szCs w:val="21"/>
                <w:lang w:val="en-US" w:eastAsia="zh-CN"/>
              </w:rPr>
              <w:t>受理区内各级定点医疗机构提交的医疗服务项目转正申请备案资料10项。</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组织区内33家次医药机构参与国家、省、市集中采购</w:t>
            </w:r>
            <w:bookmarkStart w:id="55" w:name="OLE_LINK50"/>
            <w:r>
              <w:rPr>
                <w:rFonts w:hint="eastAsia" w:ascii="宋体" w:hAnsi="宋体" w:eastAsia="宋体" w:cs="宋体"/>
                <w:kern w:val="0"/>
                <w:sz w:val="21"/>
                <w:szCs w:val="21"/>
                <w:lang w:val="en-US" w:eastAsia="zh-CN"/>
              </w:rPr>
              <w:t>。鼓励民营定点医疗机构和定点零售药店自愿进入平台采购</w:t>
            </w:r>
            <w:bookmarkEnd w:id="55"/>
            <w:r>
              <w:rPr>
                <w:rFonts w:hint="eastAsia" w:ascii="宋体" w:hAnsi="宋体" w:eastAsia="宋体" w:cs="宋体"/>
                <w:kern w:val="0"/>
                <w:sz w:val="21"/>
                <w:szCs w:val="21"/>
                <w:lang w:val="en-US" w:eastAsia="zh-CN"/>
              </w:rPr>
              <w:t>，进一步促进药品耗材价格回归合理水平。</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rPr>
              <w:t>6</w:t>
            </w:r>
          </w:p>
        </w:tc>
        <w:tc>
          <w:tcPr>
            <w:tcW w:w="66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44"/>
                <w:sz w:val="21"/>
                <w:szCs w:val="21"/>
              </w:rPr>
              <w:t>坚持高压震慑，深入开展打击欺诈骗保。</w:t>
            </w:r>
          </w:p>
        </w:tc>
        <w:tc>
          <w:tcPr>
            <w:tcW w:w="167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lang w:val="en-US" w:eastAsia="zh-CN"/>
              </w:rPr>
            </w:pPr>
            <w:r>
              <w:rPr>
                <w:rFonts w:hint="eastAsia" w:ascii="宋体" w:hAnsi="宋体" w:eastAsia="宋体" w:cs="宋体"/>
                <w:kern w:val="44"/>
                <w:sz w:val="21"/>
                <w:szCs w:val="21"/>
                <w:lang w:val="en-US" w:eastAsia="zh-CN"/>
              </w:rPr>
              <w:t>高位部署专项整治。</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lang w:val="en-US" w:eastAsia="zh-CN"/>
              </w:rPr>
            </w:pPr>
            <w:r>
              <w:rPr>
                <w:rFonts w:hint="eastAsia" w:ascii="宋体" w:hAnsi="宋体" w:eastAsia="宋体" w:cs="宋体"/>
                <w:kern w:val="44"/>
                <w:sz w:val="21"/>
                <w:szCs w:val="21"/>
                <w:lang w:val="en-US" w:eastAsia="zh-CN"/>
              </w:rPr>
              <w:t>扎实开展政策宣传。</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lang w:val="en-US" w:eastAsia="zh-CN"/>
              </w:rPr>
            </w:pPr>
            <w:r>
              <w:rPr>
                <w:rFonts w:hint="eastAsia" w:ascii="宋体" w:hAnsi="宋体" w:eastAsia="宋体" w:cs="宋体"/>
                <w:kern w:val="44"/>
                <w:sz w:val="21"/>
                <w:szCs w:val="21"/>
                <w:lang w:val="en-US" w:eastAsia="zh-CN"/>
              </w:rPr>
              <w:t>一体推进各项专项整治。</w:t>
            </w:r>
          </w:p>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p>
        </w:tc>
        <w:tc>
          <w:tcPr>
            <w:tcW w:w="229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6" w:firstLine="0" w:firstLineChars="0"/>
              <w:jc w:val="center"/>
              <w:rPr>
                <w:rFonts w:hint="eastAsia" w:ascii="宋体" w:hAnsi="宋体" w:eastAsia="宋体" w:cs="宋体"/>
                <w:kern w:val="44"/>
                <w:sz w:val="21"/>
                <w:szCs w:val="21"/>
              </w:rPr>
            </w:pPr>
            <w:r>
              <w:rPr>
                <w:rFonts w:hint="eastAsia" w:ascii="宋体" w:hAnsi="宋体" w:eastAsia="宋体" w:cs="宋体"/>
                <w:kern w:val="0"/>
                <w:sz w:val="21"/>
                <w:szCs w:val="21"/>
                <w:lang w:val="en-US" w:eastAsia="zh-CN"/>
              </w:rPr>
              <w:t>一体推进医疗保障凭证套刷生活日用品、不合理检查及用药突出问题、打击欺诈骗保专项整治、省级整改等相关问题“回头看”“三医联动”审计反馈问题等工作。截至目前，累计追回医保基金255.13万元。</w:t>
            </w:r>
          </w:p>
        </w:tc>
      </w:tr>
    </w:tbl>
    <w:p>
      <w:pPr>
        <w:pStyle w:val="2"/>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2"/>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2"/>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2"/>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2"/>
        <w:keepNext w:val="0"/>
        <w:keepLines w:val="0"/>
        <w:widowControl/>
        <w:suppressLineNumbers w:val="0"/>
        <w:ind w:leftChars="200"/>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pStyle w:val="2"/>
        <w:keepNext w:val="0"/>
        <w:keepLines w:val="0"/>
        <w:widowControl/>
        <w:suppressLineNumbers w:val="0"/>
        <w:ind w:left="0" w:leftChars="0" w:firstLine="0" w:firstLineChars="0"/>
        <w:jc w:val="both"/>
        <w:rPr>
          <w:rFonts w:hint="eastAsia" w:ascii="黑体" w:hAnsi="宋体" w:eastAsia="黑体" w:cs="黑体"/>
          <w:kern w:val="0"/>
          <w:sz w:val="32"/>
          <w:szCs w:val="32"/>
        </w:rPr>
      </w:pP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黑体" w:hAnsi="宋体" w:eastAsia="黑体" w:cs="黑体"/>
          <w:b/>
          <w:kern w:val="0"/>
          <w:sz w:val="44"/>
          <w:szCs w:val="44"/>
        </w:rPr>
      </w:pPr>
      <w:r>
        <w:rPr>
          <w:rFonts w:hint="eastAsia" w:ascii="黑体" w:hAnsi="宋体" w:eastAsia="黑体" w:cs="黑体"/>
          <w:b/>
          <w:kern w:val="0"/>
          <w:sz w:val="44"/>
          <w:szCs w:val="44"/>
        </w:rPr>
        <w:br w:type="page"/>
      </w:r>
    </w:p>
    <w:p>
      <w:pPr>
        <w:keepNext w:val="0"/>
        <w:keepLines w:val="0"/>
        <w:widowControl/>
        <w:suppressLineNumbers w:val="0"/>
        <w:spacing w:before="0" w:beforeAutospacing="1" w:after="0" w:afterAutospacing="1"/>
        <w:jc w:val="center"/>
        <w:rPr>
          <w:rFonts w:hint="default" w:ascii="Times New Roman" w:hAnsi="Times New Roman" w:eastAsia="宋体" w:cs="Times New Roman"/>
          <w:b/>
          <w:bCs w:val="0"/>
          <w:kern w:val="44"/>
          <w:sz w:val="44"/>
          <w:szCs w:val="44"/>
        </w:rPr>
      </w:pPr>
      <w:r>
        <w:rPr>
          <w:rFonts w:hint="eastAsia" w:ascii="宋体" w:hAnsi="宋体" w:eastAsia="宋体" w:cs="宋体"/>
          <w:b/>
          <w:bCs w:val="0"/>
          <w:kern w:val="44"/>
          <w:sz w:val="44"/>
          <w:szCs w:val="44"/>
        </w:rPr>
        <w:t>第五部分</w:t>
      </w:r>
      <w:r>
        <w:rPr>
          <w:rFonts w:hint="default" w:ascii="Times New Roman" w:hAnsi="Times New Roman" w:eastAsia="宋体" w:cs="Times New Roman"/>
          <w:b/>
          <w:bCs w:val="0"/>
          <w:kern w:val="44"/>
          <w:sz w:val="44"/>
          <w:szCs w:val="44"/>
        </w:rPr>
        <w:t xml:space="preserve">  </w:t>
      </w:r>
      <w:r>
        <w:rPr>
          <w:rFonts w:hint="eastAsia" w:ascii="宋体" w:hAnsi="宋体" w:eastAsia="宋体" w:cs="宋体"/>
          <w:b/>
          <w:bCs w:val="0"/>
          <w:kern w:val="44"/>
          <w:sz w:val="44"/>
          <w:szCs w:val="44"/>
        </w:rPr>
        <w:t>名词解释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(一)一般公共预算财政拨款收入：指市级财政一般公共预算当年拨付的资金。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(二)政府性基金预算财政拨款收入：指市级财政政府性基金预算当年拨付的资金。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(三)国有资本经营预算财政拨款收入：指市级财政国有资本经营预算当年拨付的资金。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(四)上级补助收入：指从事业单位主管部门和上级单位取得的非财政补助收入。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(五)事业收入：指事业单位开展专业业务活动及其辅助活动取得的收入。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(六)经营收入：指事业单位在专业业务活动及其辅助活动之外开展非独立核算经营活动取得的收入。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七)其他收入：指单位取得的除上述“一般公共预算财政拨款收入”、“政府性基金预算财政拨款收入”、“国有资本经营预算财政拨款收入”、“上级补助收入”、“事业收入”、“经营收入”等收入以外的各项收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(八)使用非财政拨款结余：指事业单位使用以前年度积累的非财政拨款结余弥补当年收支差额的金额。</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(九)年初结转和结余：指单位以前年度尚未完成、结转到本年仍按原规定用途继续使用的资金，或项目已完成等产生的结余资金。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(十)本部门使用的支出功能分类科目(到项级)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1.一般公共服务(类)财政事务(款)行政运行(项)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(十一)结余分配：指事业单位按照会计制度规定缴纳的企业所得税、提取的专用结余以及转入非财政拨款结余的金额等。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(十二)年末结转和结余：指单位按有关规定结转到下年或以后年度继续使用的资金，或项目已完成等产生的结余资金。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(十三)基本支出：指为保障机构正常运转、完成日常工作任务而发生的人员支出和公用支出。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(十四)项目支出：指在基本支出之外为完成特定行政任务或事业发展目标所发生的支出。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(十五)经营支出：指事业单位在专业活动及辅助活动之外开展非独立核算经营活动发生的支出。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六)“三公”经费：纳入市级财政预决算管理的“三公”经费，是指市直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及燃料费、维修费、过桥过路费、保险费、安全奖励费用等支出；公务接待费反映单位按规定开支的各类公务接待(含外宾接待)费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七)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(十八)其他专用名词。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无。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line="322" w:lineRule="auto"/>
        <w:ind w:left="0"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 xml:space="preserve"> </w:t>
      </w:r>
    </w:p>
    <w:p>
      <w:pPr>
        <w:keepNext w:val="0"/>
        <w:keepLines w:val="0"/>
        <w:widowControl/>
        <w:suppressLineNumbers w:val="0"/>
        <w:spacing w:before="0" w:beforeAutospacing="1" w:after="0" w:afterAutospacing="1"/>
        <w:jc w:val="center"/>
        <w:rPr>
          <w:rFonts w:hint="eastAsia" w:ascii="宋体" w:hAnsi="宋体" w:eastAsia="宋体" w:cs="宋体"/>
          <w:b/>
          <w:bCs w:val="0"/>
          <w:color w:val="0000FF"/>
          <w:kern w:val="44"/>
          <w:sz w:val="44"/>
          <w:szCs w:val="44"/>
        </w:rPr>
      </w:pPr>
      <w:r>
        <w:rPr>
          <w:rFonts w:hint="eastAsia" w:ascii="宋体" w:hAnsi="宋体" w:eastAsia="宋体" w:cs="宋体"/>
          <w:b/>
          <w:bCs w:val="0"/>
          <w:color w:val="0000FF"/>
          <w:kern w:val="44"/>
          <w:sz w:val="44"/>
          <w:szCs w:val="44"/>
        </w:rPr>
        <w:t xml:space="preserve"> </w:t>
      </w:r>
    </w:p>
    <w:p>
      <w:pPr>
        <w:keepNext w:val="0"/>
        <w:keepLines w:val="0"/>
        <w:widowControl/>
        <w:suppressLineNumbers w:val="0"/>
        <w:spacing w:before="0" w:beforeAutospacing="1" w:after="0" w:afterAutospacing="1"/>
        <w:jc w:val="center"/>
        <w:rPr>
          <w:rFonts w:hint="eastAsia" w:ascii="宋体" w:hAnsi="宋体" w:eastAsia="宋体" w:cs="宋体"/>
          <w:b/>
          <w:bCs w:val="0"/>
          <w:color w:val="0000FF"/>
          <w:kern w:val="44"/>
          <w:sz w:val="44"/>
          <w:szCs w:val="44"/>
        </w:rPr>
      </w:pPr>
    </w:p>
    <w:p>
      <w:pPr>
        <w:keepNext w:val="0"/>
        <w:keepLines w:val="0"/>
        <w:widowControl/>
        <w:suppressLineNumbers w:val="0"/>
        <w:spacing w:before="0" w:beforeAutospacing="1" w:after="0" w:afterAutospacing="1"/>
        <w:jc w:val="center"/>
        <w:rPr>
          <w:rFonts w:hint="eastAsia" w:ascii="宋体" w:hAnsi="宋体" w:eastAsia="宋体" w:cs="宋体"/>
          <w:b/>
          <w:bCs w:val="0"/>
          <w:color w:val="0000FF"/>
          <w:kern w:val="44"/>
          <w:sz w:val="44"/>
          <w:szCs w:val="44"/>
        </w:rPr>
      </w:pPr>
    </w:p>
    <w:p>
      <w:pPr>
        <w:keepNext w:val="0"/>
        <w:keepLines w:val="0"/>
        <w:widowControl/>
        <w:suppressLineNumbers w:val="0"/>
        <w:spacing w:before="0" w:beforeAutospacing="1" w:after="0" w:afterAutospacing="1"/>
        <w:jc w:val="center"/>
        <w:rPr>
          <w:rFonts w:hint="eastAsia" w:ascii="宋体" w:hAnsi="宋体" w:eastAsia="宋体" w:cs="宋体"/>
          <w:b/>
          <w:bCs w:val="0"/>
          <w:color w:val="0000FF"/>
          <w:kern w:val="44"/>
          <w:sz w:val="44"/>
          <w:szCs w:val="44"/>
        </w:rPr>
      </w:pPr>
    </w:p>
    <w:p>
      <w:pPr>
        <w:keepNext w:val="0"/>
        <w:keepLines w:val="0"/>
        <w:widowControl/>
        <w:suppressLineNumbers w:val="0"/>
        <w:spacing w:before="0" w:beforeAutospacing="1" w:after="0" w:afterAutospacing="1"/>
        <w:jc w:val="center"/>
        <w:rPr>
          <w:rFonts w:hint="eastAsia" w:ascii="宋体" w:hAnsi="宋体" w:eastAsia="宋体" w:cs="宋体"/>
          <w:b/>
          <w:bCs w:val="0"/>
          <w:color w:val="0000FF"/>
          <w:kern w:val="44"/>
          <w:sz w:val="44"/>
          <w:szCs w:val="44"/>
        </w:rPr>
      </w:pPr>
    </w:p>
    <w:p>
      <w:pPr>
        <w:keepNext w:val="0"/>
        <w:keepLines w:val="0"/>
        <w:widowControl/>
        <w:suppressLineNumbers w:val="0"/>
        <w:spacing w:before="0" w:beforeAutospacing="1" w:after="0" w:afterAutospacing="1"/>
        <w:jc w:val="center"/>
        <w:rPr>
          <w:rFonts w:hint="eastAsia" w:ascii="宋体" w:hAnsi="宋体" w:eastAsia="宋体" w:cs="宋体"/>
          <w:b/>
          <w:bCs w:val="0"/>
          <w:color w:val="0000FF"/>
          <w:kern w:val="44"/>
          <w:sz w:val="44"/>
          <w:szCs w:val="44"/>
        </w:rPr>
      </w:pPr>
    </w:p>
    <w:p>
      <w:pPr>
        <w:keepNext w:val="0"/>
        <w:keepLines w:val="0"/>
        <w:widowControl/>
        <w:suppressLineNumbers w:val="0"/>
        <w:spacing w:before="0" w:beforeAutospacing="1" w:after="0" w:afterAutospacing="1"/>
        <w:jc w:val="center"/>
        <w:rPr>
          <w:rFonts w:hint="eastAsia" w:ascii="宋体" w:hAnsi="宋体" w:eastAsia="宋体" w:cs="宋体"/>
          <w:b/>
          <w:bCs w:val="0"/>
          <w:color w:val="0000FF"/>
          <w:kern w:val="44"/>
          <w:sz w:val="44"/>
          <w:szCs w:val="44"/>
        </w:rPr>
      </w:pPr>
    </w:p>
    <w:p>
      <w:pPr>
        <w:keepNext w:val="0"/>
        <w:keepLines w:val="0"/>
        <w:widowControl/>
        <w:suppressLineNumbers w:val="0"/>
        <w:spacing w:before="0" w:beforeAutospacing="1" w:after="0" w:afterAutospacing="1"/>
        <w:jc w:val="center"/>
        <w:rPr>
          <w:rFonts w:hint="default" w:ascii="Times New Roman" w:hAnsi="Times New Roman" w:eastAsia="宋体" w:cs="Times New Roman"/>
          <w:b/>
          <w:bCs w:val="0"/>
          <w:kern w:val="44"/>
          <w:sz w:val="44"/>
          <w:szCs w:val="44"/>
        </w:rPr>
      </w:pPr>
      <w:r>
        <w:rPr>
          <w:rFonts w:hint="eastAsia" w:ascii="宋体" w:hAnsi="宋体" w:eastAsia="宋体" w:cs="宋体"/>
          <w:b/>
          <w:bCs w:val="0"/>
          <w:kern w:val="44"/>
          <w:sz w:val="44"/>
          <w:szCs w:val="44"/>
        </w:rPr>
        <w:t>第六部分</w:t>
      </w:r>
      <w:r>
        <w:rPr>
          <w:rFonts w:hint="default" w:ascii="Times New Roman" w:hAnsi="Times New Roman" w:eastAsia="宋体" w:cs="Times New Roman"/>
          <w:b/>
          <w:bCs w:val="0"/>
          <w:kern w:val="44"/>
          <w:sz w:val="44"/>
          <w:szCs w:val="44"/>
        </w:rPr>
        <w:t xml:space="preserve">  </w:t>
      </w:r>
      <w:r>
        <w:rPr>
          <w:rFonts w:hint="eastAsia" w:ascii="宋体" w:hAnsi="宋体" w:eastAsia="宋体" w:cs="宋体"/>
          <w:b/>
          <w:bCs w:val="0"/>
          <w:kern w:val="44"/>
          <w:sz w:val="44"/>
          <w:szCs w:val="44"/>
        </w:rPr>
        <w:t>附件</w:t>
      </w:r>
    </w:p>
    <w:p>
      <w:pPr>
        <w:keepNext w:val="0"/>
        <w:keepLines w:val="0"/>
        <w:widowControl/>
        <w:suppressLineNumbers w:val="0"/>
        <w:spacing w:before="0" w:beforeAutospacing="1" w:after="0" w:afterAutospacing="1"/>
        <w:jc w:val="both"/>
        <w:rPr>
          <w:rFonts w:ascii="黑体" w:hAnsi="黑体" w:eastAsia="黑体" w:cs="黑体"/>
          <w:spacing w:val="-2"/>
          <w:sz w:val="32"/>
          <w:szCs w:val="32"/>
          <w:lang w:eastAsia="zh-CN"/>
        </w:rPr>
      </w:pPr>
      <w:r>
        <w:rPr>
          <w:rFonts w:hint="default" w:ascii="Calibri" w:hAnsi="Calibri" w:eastAsia="宋体" w:cs="Times New Roman"/>
          <w:color w:val="0000FF"/>
          <w:kern w:val="2"/>
          <w:sz w:val="21"/>
          <w:szCs w:val="21"/>
        </w:rPr>
        <w:t xml:space="preserve"> </w:t>
      </w:r>
      <w:bookmarkStart w:id="56" w:name="OLE_LINK91"/>
      <w:bookmarkStart w:id="57" w:name="OLE_LINK79"/>
      <w:r>
        <w:rPr>
          <w:rFonts w:hint="eastAsia" w:ascii="黑体" w:eastAsia="黑体" w:cs="黑体"/>
          <w:b w:val="0"/>
          <w:kern w:val="0"/>
          <w:sz w:val="32"/>
          <w:szCs w:val="32"/>
          <w:lang w:eastAsia="zh-CN"/>
        </w:rPr>
        <w:t>一、</w:t>
      </w:r>
      <w:bookmarkEnd w:id="56"/>
      <w:bookmarkEnd w:id="57"/>
      <w:r>
        <w:rPr>
          <w:rFonts w:ascii="黑体" w:hAnsi="黑体" w:eastAsia="黑体" w:cs="黑体"/>
          <w:spacing w:val="-2"/>
          <w:sz w:val="32"/>
          <w:szCs w:val="32"/>
          <w:lang w:eastAsia="zh-CN"/>
        </w:rPr>
        <w:t>2023年度</w:t>
      </w:r>
      <w:r>
        <w:rPr>
          <w:rFonts w:hint="eastAsia" w:ascii="黑体" w:hAnsi="黑体" w:eastAsia="黑体" w:cs="黑体"/>
          <w:spacing w:val="-1"/>
          <w:sz w:val="32"/>
          <w:szCs w:val="32"/>
          <w:u w:val="none"/>
          <w:lang w:eastAsia="zh-CN"/>
        </w:rPr>
        <w:t>武汉市蔡甸区医疗局</w:t>
      </w:r>
      <w:r>
        <w:rPr>
          <w:rFonts w:ascii="黑体" w:hAnsi="黑体" w:eastAsia="黑体" w:cs="黑体"/>
          <w:spacing w:val="-2"/>
          <w:sz w:val="32"/>
          <w:szCs w:val="32"/>
          <w:lang w:eastAsia="zh-CN"/>
        </w:rPr>
        <w:t>项目绩效自评表/结果(摘要版)</w:t>
      </w:r>
    </w:p>
    <w:p>
      <w:pPr>
        <w:pStyle w:val="3"/>
        <w:bidi w:val="0"/>
        <w:rPr>
          <w:rFonts w:hint="eastAsia" w:cs="宋体"/>
          <w:b/>
          <w:bCs/>
          <w:i w:val="0"/>
          <w:color w:val="000000"/>
          <w:kern w:val="0"/>
          <w:sz w:val="32"/>
          <w:szCs w:val="32"/>
          <w:lang w:eastAsia="zh-CN"/>
        </w:rPr>
      </w:pPr>
      <w:r>
        <w:rPr>
          <w:rFonts w:hint="eastAsia"/>
          <w:b/>
          <w:bCs/>
          <w:sz w:val="32"/>
          <w:szCs w:val="32"/>
          <w:lang w:val="en-US" w:eastAsia="zh-CN"/>
        </w:rPr>
        <w:t>（一）</w:t>
      </w:r>
      <w:r>
        <w:rPr>
          <w:rFonts w:hint="eastAsia" w:ascii="宋体" w:hAnsi="宋体" w:eastAsia="宋体" w:cs="宋体"/>
          <w:b/>
          <w:bCs/>
          <w:i w:val="0"/>
          <w:color w:val="000000"/>
          <w:kern w:val="0"/>
          <w:sz w:val="32"/>
          <w:szCs w:val="32"/>
        </w:rPr>
        <w:t>武汉市蔡甸区医疗保障局</w:t>
      </w:r>
      <w:r>
        <w:rPr>
          <w:rFonts w:hint="eastAsia" w:cs="宋体"/>
          <w:b/>
          <w:bCs/>
          <w:i w:val="0"/>
          <w:color w:val="000000"/>
          <w:kern w:val="0"/>
          <w:sz w:val="32"/>
          <w:szCs w:val="32"/>
          <w:lang w:eastAsia="zh-CN"/>
        </w:rPr>
        <w:t>本级</w:t>
      </w:r>
    </w:p>
    <w:p>
      <w:pPr>
        <w:pStyle w:val="2"/>
        <w:rPr>
          <w:rFonts w:hint="eastAsia"/>
          <w:lang w:val="en-US" w:eastAsia="zh-CN"/>
        </w:rPr>
      </w:pPr>
    </w:p>
    <w:p>
      <w:pPr>
        <w:keepNext w:val="0"/>
        <w:keepLines w:val="0"/>
        <w:widowControl/>
        <w:suppressLineNumbers w:val="0"/>
        <w:jc w:val="left"/>
        <w:rPr>
          <w:rFonts w:hint="default" w:ascii="宋体" w:hAnsi="宋体" w:eastAsia="宋体" w:cs="宋体"/>
          <w:b/>
          <w:kern w:val="0"/>
          <w:sz w:val="24"/>
          <w:szCs w:val="24"/>
          <w:lang w:val="en-US" w:eastAsia="zh-CN"/>
        </w:rPr>
      </w:pPr>
      <w:r>
        <w:rPr>
          <w:rFonts w:hint="eastAsia" w:ascii="宋体" w:hAnsi="宋体" w:eastAsia="宋体" w:cs="宋体"/>
          <w:b/>
          <w:kern w:val="0"/>
          <w:sz w:val="24"/>
          <w:szCs w:val="24"/>
        </w:rPr>
        <w:t xml:space="preserve">单位名称： </w:t>
      </w:r>
      <w:bookmarkStart w:id="58" w:name="OLE_LINK12"/>
      <w:r>
        <w:rPr>
          <w:rFonts w:hint="eastAsia" w:ascii="宋体" w:hAnsi="宋体" w:eastAsia="宋体" w:cs="宋体"/>
          <w:i w:val="0"/>
          <w:color w:val="000000"/>
          <w:kern w:val="0"/>
          <w:sz w:val="21"/>
          <w:szCs w:val="21"/>
        </w:rPr>
        <w:t>武汉市蔡甸区医疗保障局</w:t>
      </w:r>
      <w:r>
        <w:rPr>
          <w:rFonts w:hint="eastAsia" w:cs="宋体"/>
          <w:i w:val="0"/>
          <w:color w:val="000000"/>
          <w:kern w:val="0"/>
          <w:sz w:val="21"/>
          <w:szCs w:val="21"/>
          <w:lang w:eastAsia="zh-CN"/>
        </w:rPr>
        <w:t>本级</w:t>
      </w:r>
      <w:bookmarkEnd w:id="58"/>
      <w:r>
        <w:rPr>
          <w:rFonts w:hint="eastAsia" w:ascii="宋体" w:hAnsi="宋体" w:eastAsia="宋体" w:cs="宋体"/>
          <w:i w:val="0"/>
          <w:color w:val="000000"/>
          <w:kern w:val="0"/>
          <w:sz w:val="21"/>
          <w:szCs w:val="21"/>
        </w:rPr>
        <w:t xml:space="preserve">  </w:t>
      </w:r>
      <w:r>
        <w:rPr>
          <w:rFonts w:hint="eastAsia" w:ascii="宋体" w:hAnsi="宋体" w:eastAsia="宋体" w:cs="宋体"/>
          <w:b/>
          <w:kern w:val="0"/>
          <w:sz w:val="24"/>
          <w:szCs w:val="24"/>
        </w:rPr>
        <w:t xml:space="preserve">    填报日期：</w:t>
      </w:r>
      <w:r>
        <w:rPr>
          <w:rFonts w:hint="eastAsia" w:ascii="宋体" w:hAnsi="宋体" w:eastAsia="宋体" w:cs="宋体"/>
          <w:i w:val="0"/>
          <w:color w:val="000000"/>
          <w:kern w:val="0"/>
          <w:sz w:val="21"/>
          <w:szCs w:val="21"/>
        </w:rPr>
        <w:t>202</w:t>
      </w:r>
      <w:r>
        <w:rPr>
          <w:rFonts w:hint="eastAsia" w:cs="宋体"/>
          <w:i w:val="0"/>
          <w:color w:val="000000"/>
          <w:kern w:val="0"/>
          <w:sz w:val="21"/>
          <w:szCs w:val="21"/>
          <w:lang w:val="en-US" w:eastAsia="zh-CN"/>
        </w:rPr>
        <w:t>4</w:t>
      </w:r>
      <w:r>
        <w:rPr>
          <w:rFonts w:hint="eastAsia" w:ascii="宋体" w:hAnsi="宋体" w:eastAsia="宋体" w:cs="宋体"/>
          <w:i w:val="0"/>
          <w:color w:val="000000"/>
          <w:kern w:val="0"/>
          <w:sz w:val="21"/>
          <w:szCs w:val="21"/>
        </w:rPr>
        <w:t>/</w:t>
      </w:r>
      <w:r>
        <w:rPr>
          <w:rFonts w:hint="eastAsia" w:cs="宋体"/>
          <w:i w:val="0"/>
          <w:color w:val="000000"/>
          <w:kern w:val="0"/>
          <w:sz w:val="21"/>
          <w:szCs w:val="21"/>
          <w:lang w:val="en-US" w:eastAsia="zh-CN"/>
        </w:rPr>
        <w:t>11</w:t>
      </w:r>
      <w:r>
        <w:rPr>
          <w:rFonts w:hint="eastAsia" w:ascii="宋体" w:hAnsi="宋体" w:eastAsia="宋体" w:cs="宋体"/>
          <w:i w:val="0"/>
          <w:color w:val="000000"/>
          <w:kern w:val="0"/>
          <w:sz w:val="21"/>
          <w:szCs w:val="21"/>
        </w:rPr>
        <w:t>/</w:t>
      </w:r>
      <w:r>
        <w:rPr>
          <w:rFonts w:hint="eastAsia" w:cs="宋体"/>
          <w:i w:val="0"/>
          <w:color w:val="000000"/>
          <w:kern w:val="0"/>
          <w:sz w:val="21"/>
          <w:szCs w:val="21"/>
          <w:lang w:val="en-US" w:eastAsia="zh-CN"/>
        </w:rPr>
        <w:t>14</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项目名称</w:t>
            </w:r>
          </w:p>
        </w:tc>
        <w:tc>
          <w:tcPr>
            <w:tcW w:w="7420"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b w:val="0"/>
                <w:color w:val="000000"/>
                <w:kern w:val="0"/>
                <w:sz w:val="24"/>
                <w:szCs w:val="24"/>
              </w:rPr>
              <w:t>202</w:t>
            </w:r>
            <w:r>
              <w:rPr>
                <w:rFonts w:hint="eastAsia" w:cs="宋体"/>
                <w:b w:val="0"/>
                <w:color w:val="000000"/>
                <w:kern w:val="0"/>
                <w:sz w:val="24"/>
                <w:szCs w:val="24"/>
                <w:lang w:val="en-US" w:eastAsia="zh-CN"/>
              </w:rPr>
              <w:t>3</w:t>
            </w:r>
            <w:r>
              <w:rPr>
                <w:rFonts w:hint="eastAsia" w:ascii="宋体" w:hAnsi="宋体" w:eastAsia="宋体" w:cs="宋体"/>
                <w:b w:val="0"/>
                <w:color w:val="000000"/>
                <w:kern w:val="0"/>
                <w:sz w:val="24"/>
                <w:szCs w:val="24"/>
              </w:rPr>
              <w:t>年</w:t>
            </w:r>
            <w:bookmarkStart w:id="59" w:name="OLE_LINK51"/>
            <w:r>
              <w:rPr>
                <w:rFonts w:hint="eastAsia" w:ascii="宋体" w:hAnsi="宋体" w:eastAsia="宋体" w:cs="宋体"/>
                <w:b w:val="0"/>
                <w:color w:val="000000"/>
                <w:kern w:val="0"/>
                <w:sz w:val="24"/>
                <w:szCs w:val="24"/>
                <w:lang w:val="en-US" w:eastAsia="zh-CN"/>
              </w:rPr>
              <w:t>综合性工作经费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主管部门</w:t>
            </w:r>
          </w:p>
        </w:tc>
        <w:tc>
          <w:tcPr>
            <w:tcW w:w="336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i w:val="0"/>
                <w:color w:val="000000"/>
                <w:kern w:val="0"/>
                <w:sz w:val="21"/>
                <w:szCs w:val="21"/>
              </w:rPr>
              <w:t>武汉市蔡甸区医疗保障局</w:t>
            </w:r>
          </w:p>
        </w:tc>
        <w:tc>
          <w:tcPr>
            <w:tcW w:w="252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项目实施单位</w:t>
            </w:r>
          </w:p>
        </w:tc>
        <w:tc>
          <w:tcPr>
            <w:tcW w:w="15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i w:val="0"/>
                <w:color w:val="000000"/>
                <w:kern w:val="0"/>
                <w:sz w:val="21"/>
                <w:szCs w:val="21"/>
              </w:rPr>
              <w:t>武汉市蔡甸区医疗保障局（本级）</w:t>
            </w: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预算执行情况（万元）</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资金来源</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预算数（A）</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执行数（B）</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一般预算内拨款</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76.8</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76.8</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年度绩效目标完成情况</w:t>
            </w:r>
          </w:p>
          <w:p>
            <w:pPr>
              <w:keepNext w:val="0"/>
              <w:keepLines w:val="0"/>
              <w:widowControl/>
              <w:suppressLineNumbers w:val="0"/>
              <w:snapToGrid w:val="0"/>
              <w:jc w:val="center"/>
              <w:rPr>
                <w:rFonts w:hint="eastAsia" w:ascii="宋体" w:hAnsi="宋体" w:eastAsia="宋体" w:cs="Times New Roman"/>
                <w:kern w:val="0"/>
                <w:sz w:val="24"/>
                <w:szCs w:val="24"/>
              </w:rPr>
            </w:pPr>
          </w:p>
        </w:tc>
        <w:tc>
          <w:tcPr>
            <w:tcW w:w="7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一级指标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三级指标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年初目标值</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实际完成值</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vMerge w:val="restart"/>
            <w:tcBorders>
              <w:top w:val="nil"/>
              <w:left w:val="nil"/>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产出指标</w:t>
            </w:r>
          </w:p>
        </w:tc>
        <w:tc>
          <w:tcPr>
            <w:tcW w:w="1122" w:type="dxa"/>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1"/>
                <w:szCs w:val="21"/>
              </w:rPr>
              <w:t>质量指标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lang w:val="en-US" w:eastAsia="zh-CN" w:bidi="ar"/>
              </w:rPr>
            </w:pPr>
            <w:r>
              <w:rPr>
                <w:rFonts w:hint="eastAsia" w:ascii="仿宋_GB2312" w:hAnsi="宋体" w:eastAsia="仿宋_GB2312" w:cs="Arial"/>
                <w:color w:val="auto"/>
                <w:kern w:val="0"/>
                <w:sz w:val="21"/>
                <w:szCs w:val="21"/>
                <w:lang w:val="en-US" w:eastAsia="zh-CN"/>
              </w:rPr>
              <w:t>基金监管、带量采购医疗服务价格水平、工作正常运转；</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lang w:val="en-US" w:eastAsia="zh-CN" w:bidi="ar"/>
              </w:rPr>
            </w:pPr>
            <w:r>
              <w:rPr>
                <w:rFonts w:hint="eastAsia" w:ascii="仿宋_GB2312" w:hAnsi="宋体" w:eastAsia="仿宋_GB2312" w:cs="Arial"/>
                <w:color w:val="auto"/>
                <w:kern w:val="0"/>
                <w:sz w:val="21"/>
                <w:szCs w:val="21"/>
                <w:lang w:val="en-US" w:eastAsia="zh-CN"/>
              </w:rPr>
              <w:t>不断优化、单位不出现缺口</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lang w:val="en-US" w:eastAsia="zh-CN" w:bidi="ar"/>
              </w:rPr>
            </w:pPr>
            <w:r>
              <w:rPr>
                <w:rFonts w:hint="eastAsia" w:ascii="仿宋_GB2312" w:hAnsi="宋体" w:eastAsia="仿宋_GB2312" w:cs="Arial"/>
                <w:color w:val="auto"/>
                <w:kern w:val="0"/>
                <w:sz w:val="21"/>
                <w:szCs w:val="21"/>
                <w:lang w:val="en-US" w:eastAsia="zh-CN"/>
              </w:rPr>
              <w:t>不断优化、单位不出现缺口</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vMerge w:val="continue"/>
            <w:tcBorders>
              <w:left w:val="nil"/>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p>
        </w:tc>
        <w:tc>
          <w:tcPr>
            <w:tcW w:w="1122" w:type="dxa"/>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4"/>
                <w:szCs w:val="24"/>
              </w:rPr>
            </w:pP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食堂、物业服务保证机关安全、正常办公</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安全、正常</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安全、正常</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both"/>
              <w:rPr>
                <w:rFonts w:hint="eastAsia" w:ascii="宋体" w:hAnsi="宋体" w:eastAsia="宋体" w:cs="宋体"/>
                <w:kern w:val="0"/>
                <w:sz w:val="24"/>
                <w:szCs w:val="24"/>
              </w:rPr>
            </w:pPr>
            <w:r>
              <w:rPr>
                <w:rFonts w:hint="eastAsia" w:ascii="宋体" w:hAnsi="宋体" w:eastAsia="宋体" w:cs="宋体"/>
                <w:kern w:val="0"/>
                <w:sz w:val="24"/>
                <w:szCs w:val="24"/>
              </w:rPr>
              <w:t>成本指标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18"/>
                <w:szCs w:val="18"/>
              </w:rPr>
            </w:pPr>
            <w:r>
              <w:rPr>
                <w:rFonts w:hint="eastAsia" w:ascii="宋体" w:hAnsi="宋体" w:eastAsia="宋体" w:cs="宋体"/>
                <w:i w:val="0"/>
                <w:color w:val="000000"/>
                <w:kern w:val="0"/>
                <w:sz w:val="21"/>
                <w:szCs w:val="21"/>
              </w:rPr>
              <w:t>预算执行率偏离度绝对值</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firstLine="210" w:firstLineChars="100"/>
              <w:jc w:val="left"/>
              <w:rPr>
                <w:rFonts w:hint="eastAsia" w:ascii="宋体" w:hAnsi="宋体" w:eastAsia="宋体" w:cs="宋体"/>
                <w:kern w:val="0"/>
                <w:sz w:val="18"/>
                <w:szCs w:val="18"/>
              </w:rPr>
            </w:pPr>
            <w:r>
              <w:rPr>
                <w:rFonts w:hint="eastAsia" w:ascii="宋体" w:hAnsi="宋体" w:eastAsia="宋体" w:cs="宋体"/>
                <w:i w:val="0"/>
                <w:color w:val="000000"/>
                <w:kern w:val="0"/>
                <w:sz w:val="21"/>
                <w:szCs w:val="21"/>
              </w:rPr>
              <w:t>≤10%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18"/>
                <w:szCs w:val="18"/>
              </w:rPr>
            </w:pPr>
            <w:r>
              <w:rPr>
                <w:rFonts w:hint="eastAsia" w:ascii="宋体" w:hAnsi="宋体" w:eastAsia="宋体" w:cs="宋体"/>
                <w:i w:val="0"/>
                <w:color w:val="000000"/>
                <w:kern w:val="0"/>
                <w:sz w:val="21"/>
                <w:szCs w:val="21"/>
              </w:rPr>
              <w:t>≤10%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效益指标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社会效益指标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公务检查价格违规行为情况</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无价格违规行为障</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无价格违规行为</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社会效益指标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公务检查规范两定医疗机构行为</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≥497家</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≥497家</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满意度指标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default" w:ascii="仿宋_GB2312" w:hAnsi="宋体" w:eastAsia="仿宋_GB2312" w:cs="Arial"/>
                <w:color w:val="auto"/>
                <w:kern w:val="0"/>
                <w:sz w:val="21"/>
                <w:szCs w:val="21"/>
                <w:lang w:val="en-US" w:eastAsia="zh-CN"/>
              </w:rPr>
              <w:t>服务对象满意度指标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群众满意度，受众调查问卷满意度比率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仿宋_GB2312" w:hAnsi="宋体" w:eastAsia="仿宋_GB2312" w:cs="Arial"/>
                <w:color w:val="auto"/>
                <w:kern w:val="0"/>
                <w:sz w:val="21"/>
                <w:szCs w:val="21"/>
                <w:lang w:val="en-US" w:eastAsia="zh-CN"/>
              </w:rPr>
            </w:pPr>
            <w:r>
              <w:rPr>
                <w:rFonts w:hint="eastAsia" w:ascii="仿宋_GB2312" w:hAnsi="宋体" w:eastAsia="仿宋_GB2312" w:cs="Arial"/>
                <w:color w:val="auto"/>
                <w:kern w:val="0"/>
                <w:sz w:val="21"/>
                <w:szCs w:val="21"/>
                <w:lang w:val="en-US" w:eastAsia="zh-CN"/>
              </w:rPr>
              <w:t>90%。</w:t>
            </w:r>
          </w:p>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仿宋_GB2312" w:hAnsi="宋体" w:eastAsia="仿宋_GB2312" w:cs="Arial"/>
                <w:color w:val="auto"/>
                <w:kern w:val="0"/>
                <w:sz w:val="21"/>
                <w:szCs w:val="21"/>
                <w:lang w:val="en-US" w:eastAsia="zh-CN"/>
              </w:rPr>
            </w:pPr>
            <w:r>
              <w:rPr>
                <w:rFonts w:hint="eastAsia" w:ascii="仿宋_GB2312" w:hAnsi="宋体" w:eastAsia="仿宋_GB2312" w:cs="Arial"/>
                <w:color w:val="auto"/>
                <w:kern w:val="0"/>
                <w:sz w:val="21"/>
                <w:szCs w:val="21"/>
                <w:lang w:val="en-US" w:eastAsia="zh-CN"/>
              </w:rPr>
              <w:t>90%。</w:t>
            </w:r>
          </w:p>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bl>
    <w:p>
      <w:pPr>
        <w:keepNext w:val="0"/>
        <w:keepLines w:val="0"/>
        <w:widowControl/>
        <w:suppressLineNumbers w:val="0"/>
        <w:spacing w:line="400" w:lineRule="exact"/>
        <w:rPr>
          <w:rFonts w:hint="eastAsia" w:ascii="宋体" w:hAnsi="宋体" w:eastAsia="宋体" w:cs="Times New Roman"/>
          <w:kern w:val="0"/>
          <w:sz w:val="24"/>
          <w:szCs w:val="24"/>
        </w:rPr>
      </w:pPr>
      <w:r>
        <w:rPr>
          <w:rFonts w:hint="eastAsia" w:ascii="宋体" w:hAnsi="宋体" w:eastAsia="宋体" w:cs="宋体"/>
          <w:kern w:val="0"/>
          <w:sz w:val="24"/>
          <w:szCs w:val="24"/>
        </w:rPr>
        <w:t>备注：</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1.预算执行情况口径：预算数为调整后项目预算总额（包括上年结余结转），执行数为项目实际完成支出。</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spacing w:line="400" w:lineRule="exact"/>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3.基于经济性和必要性等因素考虑，满意度指标难以统计的，在自评时可不作为必评指标。</w:t>
      </w:r>
    </w:p>
    <w:p>
      <w:pPr>
        <w:pStyle w:val="2"/>
        <w:rPr>
          <w:rFonts w:hint="eastAsia"/>
        </w:rPr>
      </w:pPr>
    </w:p>
    <w:p>
      <w:pPr>
        <w:keepNext w:val="0"/>
        <w:keepLines w:val="0"/>
        <w:widowControl/>
        <w:suppressLineNumbers w:val="0"/>
        <w:jc w:val="left"/>
        <w:rPr>
          <w:rFonts w:hint="default" w:ascii="宋体" w:hAnsi="宋体" w:eastAsia="宋体" w:cs="宋体"/>
          <w:b/>
          <w:kern w:val="0"/>
          <w:sz w:val="24"/>
          <w:szCs w:val="24"/>
          <w:lang w:val="en-US" w:eastAsia="zh-CN"/>
        </w:rPr>
      </w:pPr>
      <w:r>
        <w:rPr>
          <w:rFonts w:hint="eastAsia" w:ascii="宋体" w:hAnsi="宋体" w:eastAsia="宋体" w:cs="宋体"/>
          <w:b/>
          <w:kern w:val="0"/>
          <w:sz w:val="24"/>
          <w:szCs w:val="24"/>
        </w:rPr>
        <w:t xml:space="preserve">单位名称： </w:t>
      </w:r>
      <w:r>
        <w:rPr>
          <w:rFonts w:hint="eastAsia" w:ascii="宋体" w:hAnsi="宋体" w:eastAsia="宋体" w:cs="宋体"/>
          <w:i w:val="0"/>
          <w:color w:val="000000"/>
          <w:kern w:val="0"/>
          <w:sz w:val="21"/>
          <w:szCs w:val="21"/>
        </w:rPr>
        <w:t>武汉市蔡甸区医疗保障局</w:t>
      </w:r>
      <w:r>
        <w:rPr>
          <w:rFonts w:hint="eastAsia" w:cs="宋体"/>
          <w:i w:val="0"/>
          <w:color w:val="000000"/>
          <w:kern w:val="0"/>
          <w:sz w:val="21"/>
          <w:szCs w:val="21"/>
          <w:lang w:eastAsia="zh-CN"/>
        </w:rPr>
        <w:t>本级</w:t>
      </w:r>
      <w:r>
        <w:rPr>
          <w:rFonts w:hint="eastAsia" w:ascii="宋体" w:hAnsi="宋体" w:eastAsia="宋体" w:cs="宋体"/>
          <w:i w:val="0"/>
          <w:color w:val="000000"/>
          <w:kern w:val="0"/>
          <w:sz w:val="21"/>
          <w:szCs w:val="21"/>
        </w:rPr>
        <w:t xml:space="preserve">  </w:t>
      </w:r>
      <w:r>
        <w:rPr>
          <w:rFonts w:hint="eastAsia" w:ascii="宋体" w:hAnsi="宋体" w:eastAsia="宋体" w:cs="宋体"/>
          <w:b/>
          <w:kern w:val="0"/>
          <w:sz w:val="24"/>
          <w:szCs w:val="24"/>
        </w:rPr>
        <w:t xml:space="preserve">    填报日期：</w:t>
      </w:r>
      <w:r>
        <w:rPr>
          <w:rFonts w:hint="eastAsia" w:ascii="宋体" w:hAnsi="宋体" w:eastAsia="宋体" w:cs="宋体"/>
          <w:i w:val="0"/>
          <w:color w:val="000000"/>
          <w:kern w:val="0"/>
          <w:sz w:val="21"/>
          <w:szCs w:val="21"/>
        </w:rPr>
        <w:t>202</w:t>
      </w:r>
      <w:r>
        <w:rPr>
          <w:rFonts w:hint="eastAsia" w:cs="宋体"/>
          <w:i w:val="0"/>
          <w:color w:val="000000"/>
          <w:kern w:val="0"/>
          <w:sz w:val="21"/>
          <w:szCs w:val="21"/>
          <w:lang w:val="en-US" w:eastAsia="zh-CN"/>
        </w:rPr>
        <w:t>4</w:t>
      </w:r>
      <w:r>
        <w:rPr>
          <w:rFonts w:hint="eastAsia" w:ascii="宋体" w:hAnsi="宋体" w:eastAsia="宋体" w:cs="宋体"/>
          <w:i w:val="0"/>
          <w:color w:val="000000"/>
          <w:kern w:val="0"/>
          <w:sz w:val="21"/>
          <w:szCs w:val="21"/>
        </w:rPr>
        <w:t>/</w:t>
      </w:r>
      <w:r>
        <w:rPr>
          <w:rFonts w:hint="eastAsia" w:cs="宋体"/>
          <w:i w:val="0"/>
          <w:color w:val="000000"/>
          <w:kern w:val="0"/>
          <w:sz w:val="21"/>
          <w:szCs w:val="21"/>
          <w:lang w:val="en-US" w:eastAsia="zh-CN"/>
        </w:rPr>
        <w:t>11</w:t>
      </w:r>
      <w:r>
        <w:rPr>
          <w:rFonts w:hint="eastAsia" w:ascii="宋体" w:hAnsi="宋体" w:eastAsia="宋体" w:cs="宋体"/>
          <w:i w:val="0"/>
          <w:color w:val="000000"/>
          <w:kern w:val="0"/>
          <w:sz w:val="21"/>
          <w:szCs w:val="21"/>
        </w:rPr>
        <w:t>/</w:t>
      </w:r>
      <w:r>
        <w:rPr>
          <w:rFonts w:hint="eastAsia" w:cs="宋体"/>
          <w:i w:val="0"/>
          <w:color w:val="000000"/>
          <w:kern w:val="0"/>
          <w:sz w:val="21"/>
          <w:szCs w:val="21"/>
          <w:lang w:val="en-US" w:eastAsia="zh-CN"/>
        </w:rPr>
        <w:t>14</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项目名称</w:t>
            </w:r>
          </w:p>
        </w:tc>
        <w:tc>
          <w:tcPr>
            <w:tcW w:w="7420"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b w:val="0"/>
                <w:color w:val="000000"/>
                <w:kern w:val="0"/>
                <w:sz w:val="24"/>
                <w:szCs w:val="24"/>
                <w:lang w:val="en-US" w:eastAsia="zh-CN"/>
              </w:rPr>
              <w:t>2023年</w:t>
            </w:r>
            <w:bookmarkStart w:id="60" w:name="OLE_LINK70"/>
            <w:bookmarkStart w:id="61" w:name="OLE_LINK71"/>
            <w:r>
              <w:rPr>
                <w:rFonts w:hint="eastAsia" w:ascii="宋体" w:hAnsi="宋体" w:eastAsia="宋体" w:cs="宋体"/>
                <w:b w:val="0"/>
                <w:color w:val="000000"/>
                <w:kern w:val="0"/>
                <w:sz w:val="24"/>
                <w:szCs w:val="24"/>
                <w:lang w:val="en-US" w:eastAsia="zh-CN"/>
              </w:rPr>
              <w:t>基金审计经</w:t>
            </w:r>
            <w:bookmarkEnd w:id="60"/>
            <w:r>
              <w:rPr>
                <w:rFonts w:hint="eastAsia" w:ascii="宋体" w:hAnsi="宋体" w:eastAsia="宋体" w:cs="宋体"/>
                <w:b w:val="0"/>
                <w:color w:val="000000"/>
                <w:kern w:val="0"/>
                <w:sz w:val="24"/>
                <w:szCs w:val="24"/>
                <w:lang w:val="en-US" w:eastAsia="zh-CN"/>
              </w:rPr>
              <w:t>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主管部门</w:t>
            </w:r>
          </w:p>
        </w:tc>
        <w:tc>
          <w:tcPr>
            <w:tcW w:w="336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i w:val="0"/>
                <w:color w:val="000000"/>
                <w:kern w:val="0"/>
                <w:sz w:val="21"/>
                <w:szCs w:val="21"/>
              </w:rPr>
              <w:t>武汉市蔡甸区医疗保障局</w:t>
            </w:r>
          </w:p>
        </w:tc>
        <w:tc>
          <w:tcPr>
            <w:tcW w:w="252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项目实施单位</w:t>
            </w:r>
          </w:p>
        </w:tc>
        <w:tc>
          <w:tcPr>
            <w:tcW w:w="15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i w:val="0"/>
                <w:color w:val="000000"/>
                <w:kern w:val="0"/>
                <w:sz w:val="21"/>
                <w:szCs w:val="21"/>
              </w:rPr>
              <w:t>武汉市蔡甸区医疗保障局（本级）</w:t>
            </w: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预算执行情况（万元）</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资金来源</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预算数（A）</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执行数（B）</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一般预算内拨款</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21</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21</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年度绩效目标完成情况</w:t>
            </w:r>
          </w:p>
          <w:p>
            <w:pPr>
              <w:keepNext w:val="0"/>
              <w:keepLines w:val="0"/>
              <w:widowControl/>
              <w:suppressLineNumbers w:val="0"/>
              <w:snapToGrid w:val="0"/>
              <w:jc w:val="center"/>
              <w:rPr>
                <w:rFonts w:hint="eastAsia" w:ascii="宋体" w:hAnsi="宋体" w:eastAsia="宋体" w:cs="Times New Roman"/>
                <w:kern w:val="0"/>
                <w:sz w:val="24"/>
                <w:szCs w:val="24"/>
              </w:rPr>
            </w:pPr>
          </w:p>
        </w:tc>
        <w:tc>
          <w:tcPr>
            <w:tcW w:w="7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一级指标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三级指标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年初目标值</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实际完成值</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产出指标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数量</w:t>
            </w:r>
            <w:r>
              <w:rPr>
                <w:rFonts w:hint="eastAsia" w:ascii="仿宋_GB2312" w:hAnsi="宋体" w:eastAsia="仿宋_GB2312" w:cs="Arial"/>
                <w:color w:val="auto"/>
                <w:kern w:val="0"/>
                <w:sz w:val="21"/>
                <w:szCs w:val="21"/>
              </w:rPr>
              <w:t>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eastAsia="zh-CN"/>
              </w:rPr>
              <w:t>购买审计服务次数</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2次</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2次</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数量</w:t>
            </w:r>
            <w:r>
              <w:rPr>
                <w:rFonts w:hint="eastAsia" w:ascii="仿宋_GB2312" w:hAnsi="宋体" w:eastAsia="仿宋_GB2312" w:cs="Arial"/>
                <w:color w:val="auto"/>
                <w:kern w:val="0"/>
                <w:sz w:val="21"/>
                <w:szCs w:val="21"/>
              </w:rPr>
              <w:t>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审计发现问题整改情况</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val="en-US" w:eastAsia="zh-CN"/>
              </w:rPr>
              <w:t>100%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val="en-US" w:eastAsia="zh-CN"/>
              </w:rPr>
              <w:t>100%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效益指标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时效指标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仿宋_GB2312" w:hAnsi="宋体" w:eastAsia="仿宋_GB2312" w:cs="Arial"/>
                <w:color w:val="auto"/>
                <w:kern w:val="0"/>
                <w:sz w:val="21"/>
                <w:szCs w:val="21"/>
                <w:lang w:val="en-US" w:eastAsia="zh-CN"/>
              </w:rPr>
            </w:pPr>
            <w:r>
              <w:rPr>
                <w:rFonts w:hint="eastAsia" w:ascii="仿宋_GB2312" w:hAnsi="宋体" w:eastAsia="仿宋_GB2312" w:cs="Arial"/>
                <w:color w:val="auto"/>
                <w:kern w:val="0"/>
                <w:sz w:val="21"/>
                <w:szCs w:val="21"/>
                <w:lang w:val="en-US" w:eastAsia="zh-CN"/>
              </w:rPr>
              <w:t>公务检查价格违规行为情况</w:t>
            </w:r>
          </w:p>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val="en-US" w:eastAsia="zh-CN"/>
              </w:rPr>
              <w:t>100%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000000"/>
                <w:kern w:val="0"/>
                <w:sz w:val="21"/>
                <w:szCs w:val="21"/>
                <w:lang w:val="en-US" w:eastAsia="zh-CN"/>
              </w:rPr>
              <w:t>100%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bookmarkStart w:id="62" w:name="OLE_LINK57"/>
          </w:p>
        </w:tc>
        <w:tc>
          <w:tcPr>
            <w:tcW w:w="700" w:type="dxa"/>
            <w:vMerge w:val="continue"/>
            <w:tcBorders>
              <w:left w:val="nil"/>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tabs>
                <w:tab w:val="left" w:pos="426"/>
              </w:tabs>
              <w:snapToGrid w:val="0"/>
              <w:ind w:left="0" w:leftChars="0" w:right="0" w:rightChars="0"/>
              <w:jc w:val="left"/>
              <w:rPr>
                <w:rFonts w:hint="eastAsia" w:ascii="宋体" w:hAnsi="宋体" w:eastAsia="宋体" w:cs="宋体"/>
                <w:i w:val="0"/>
                <w:color w:val="000000"/>
                <w:kern w:val="0"/>
                <w:sz w:val="21"/>
                <w:szCs w:val="21"/>
              </w:rPr>
            </w:pPr>
            <w:r>
              <w:rPr>
                <w:rFonts w:hint="eastAsia" w:ascii="仿宋_GB2312" w:hAnsi="宋体" w:eastAsia="仿宋_GB2312" w:cs="Arial"/>
                <w:color w:val="auto"/>
                <w:kern w:val="0"/>
                <w:sz w:val="21"/>
                <w:szCs w:val="21"/>
                <w:lang w:eastAsia="zh-CN"/>
              </w:rPr>
              <w:t>经济</w:t>
            </w:r>
            <w:r>
              <w:rPr>
                <w:rFonts w:hint="eastAsia" w:ascii="仿宋_GB2312" w:hAnsi="宋体" w:eastAsia="仿宋_GB2312" w:cs="Arial"/>
                <w:color w:val="auto"/>
                <w:kern w:val="0"/>
                <w:sz w:val="21"/>
                <w:szCs w:val="21"/>
              </w:rPr>
              <w:t>效益指标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auto"/>
                <w:kern w:val="0"/>
                <w:sz w:val="21"/>
                <w:szCs w:val="21"/>
                <w:lang w:val="en-US" w:eastAsia="zh-CN"/>
              </w:rPr>
              <w:t>检查医疗机构次数</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20次</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i w:val="0"/>
                <w:color w:val="000000"/>
                <w:kern w:val="0"/>
                <w:sz w:val="21"/>
                <w:szCs w:val="21"/>
              </w:rPr>
            </w:pPr>
            <w:r>
              <w:rPr>
                <w:rFonts w:hint="eastAsia" w:ascii="仿宋_GB2312" w:hAnsi="宋体" w:eastAsia="仿宋_GB2312" w:cs="Arial"/>
                <w:color w:val="000000"/>
                <w:kern w:val="0"/>
                <w:sz w:val="21"/>
                <w:szCs w:val="21"/>
                <w:lang w:eastAsia="zh-CN"/>
              </w:rPr>
              <w:t>≥</w:t>
            </w:r>
            <w:r>
              <w:rPr>
                <w:rFonts w:hint="eastAsia" w:ascii="仿宋_GB2312" w:hAnsi="宋体" w:eastAsia="仿宋_GB2312" w:cs="Arial"/>
                <w:color w:val="000000"/>
                <w:kern w:val="0"/>
                <w:sz w:val="21"/>
                <w:szCs w:val="21"/>
                <w:lang w:val="en-US" w:eastAsia="zh-CN"/>
              </w:rPr>
              <w:t>20次</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社会效益指标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lang w:val="en-US" w:eastAsia="zh-CN"/>
              </w:rPr>
              <w:t>基金使用保障</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rPr>
              <w:t>保障适度、略有结余</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1"/>
                <w:szCs w:val="21"/>
              </w:rPr>
              <w:t>保障适度、略有结余</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bookmark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满意度指标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default" w:ascii="仿宋_GB2312" w:hAnsi="宋体" w:eastAsia="仿宋_GB2312" w:cs="Arial"/>
                <w:color w:val="auto"/>
                <w:kern w:val="0"/>
                <w:sz w:val="21"/>
                <w:szCs w:val="21"/>
                <w:lang w:val="en-US" w:eastAsia="zh-CN"/>
              </w:rPr>
              <w:t>服务对象满意度指标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000000"/>
                <w:kern w:val="0"/>
                <w:sz w:val="21"/>
                <w:szCs w:val="21"/>
              </w:rPr>
              <w:t>受众调查问卷满意度比率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90%。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仿宋_GB2312" w:hAnsi="宋体" w:eastAsia="仿宋_GB2312" w:cs="Arial"/>
                <w:color w:val="auto"/>
                <w:kern w:val="0"/>
                <w:sz w:val="21"/>
                <w:szCs w:val="21"/>
                <w:lang w:val="en-US" w:eastAsia="zh-CN"/>
              </w:rPr>
              <w:t>90%。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bl>
    <w:p>
      <w:pPr>
        <w:keepNext w:val="0"/>
        <w:keepLines w:val="0"/>
        <w:widowControl/>
        <w:suppressLineNumbers w:val="0"/>
        <w:spacing w:line="400" w:lineRule="exact"/>
        <w:rPr>
          <w:rFonts w:hint="eastAsia" w:ascii="宋体" w:hAnsi="宋体" w:eastAsia="宋体" w:cs="Times New Roman"/>
          <w:kern w:val="0"/>
          <w:sz w:val="24"/>
          <w:szCs w:val="24"/>
        </w:rPr>
      </w:pPr>
      <w:r>
        <w:rPr>
          <w:rFonts w:hint="eastAsia" w:ascii="宋体" w:hAnsi="宋体" w:eastAsia="宋体" w:cs="宋体"/>
          <w:kern w:val="0"/>
          <w:sz w:val="24"/>
          <w:szCs w:val="24"/>
        </w:rPr>
        <w:t>备注：</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1.预算执行情况口径：预算数为调整后项目预算总额（包括上年结余结转），执行数为项目实际完成支出。</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spacing w:line="400" w:lineRule="exact"/>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3.基于经济性和必要性等因素考虑，满意度指标难以统计的，在自评时可不作为必评指标。</w:t>
      </w:r>
    </w:p>
    <w:p>
      <w:pPr>
        <w:keepNext w:val="0"/>
        <w:keepLines w:val="0"/>
        <w:widowControl/>
        <w:suppressLineNumbers w:val="0"/>
        <w:spacing w:line="400" w:lineRule="exact"/>
        <w:ind w:left="0" w:firstLine="480" w:firstLineChars="200"/>
        <w:rPr>
          <w:rFonts w:hint="eastAsia" w:ascii="宋体" w:hAnsi="宋体" w:eastAsia="宋体" w:cs="宋体"/>
          <w:kern w:val="0"/>
          <w:sz w:val="24"/>
          <w:szCs w:val="24"/>
        </w:rPr>
      </w:pPr>
    </w:p>
    <w:p>
      <w:pPr>
        <w:keepNext w:val="0"/>
        <w:keepLines w:val="0"/>
        <w:widowControl/>
        <w:suppressLineNumbers w:val="0"/>
        <w:jc w:val="left"/>
        <w:rPr>
          <w:rFonts w:hint="default" w:ascii="宋体" w:hAnsi="宋体" w:eastAsia="宋体" w:cs="宋体"/>
          <w:b/>
          <w:kern w:val="0"/>
          <w:sz w:val="24"/>
          <w:szCs w:val="24"/>
          <w:lang w:val="en-US" w:eastAsia="zh-CN"/>
        </w:rPr>
      </w:pPr>
      <w:r>
        <w:rPr>
          <w:rFonts w:hint="eastAsia" w:ascii="宋体" w:hAnsi="宋体" w:eastAsia="宋体" w:cs="宋体"/>
          <w:b/>
          <w:kern w:val="0"/>
          <w:sz w:val="24"/>
          <w:szCs w:val="24"/>
        </w:rPr>
        <w:t xml:space="preserve">单位名称： </w:t>
      </w:r>
      <w:r>
        <w:rPr>
          <w:rFonts w:hint="eastAsia" w:ascii="宋体" w:hAnsi="宋体" w:eastAsia="宋体" w:cs="宋体"/>
          <w:i w:val="0"/>
          <w:color w:val="000000"/>
          <w:kern w:val="0"/>
          <w:sz w:val="21"/>
          <w:szCs w:val="21"/>
        </w:rPr>
        <w:t>武汉市蔡甸区医疗保障局</w:t>
      </w:r>
      <w:r>
        <w:rPr>
          <w:rFonts w:hint="eastAsia" w:cs="宋体"/>
          <w:i w:val="0"/>
          <w:color w:val="000000"/>
          <w:kern w:val="0"/>
          <w:sz w:val="21"/>
          <w:szCs w:val="21"/>
          <w:lang w:eastAsia="zh-CN"/>
        </w:rPr>
        <w:t>本级</w:t>
      </w:r>
      <w:r>
        <w:rPr>
          <w:rFonts w:hint="eastAsia" w:ascii="宋体" w:hAnsi="宋体" w:eastAsia="宋体" w:cs="宋体"/>
          <w:i w:val="0"/>
          <w:color w:val="000000"/>
          <w:kern w:val="0"/>
          <w:sz w:val="21"/>
          <w:szCs w:val="21"/>
        </w:rPr>
        <w:t xml:space="preserve">  </w:t>
      </w:r>
      <w:r>
        <w:rPr>
          <w:rFonts w:hint="eastAsia" w:ascii="宋体" w:hAnsi="宋体" w:eastAsia="宋体" w:cs="宋体"/>
          <w:b/>
          <w:kern w:val="0"/>
          <w:sz w:val="24"/>
          <w:szCs w:val="24"/>
        </w:rPr>
        <w:t xml:space="preserve">    填报日期：</w:t>
      </w:r>
      <w:r>
        <w:rPr>
          <w:rFonts w:hint="eastAsia" w:ascii="宋体" w:hAnsi="宋体" w:eastAsia="宋体" w:cs="宋体"/>
          <w:i w:val="0"/>
          <w:color w:val="000000"/>
          <w:kern w:val="0"/>
          <w:sz w:val="21"/>
          <w:szCs w:val="21"/>
        </w:rPr>
        <w:t>202</w:t>
      </w:r>
      <w:r>
        <w:rPr>
          <w:rFonts w:hint="eastAsia" w:cs="宋体"/>
          <w:i w:val="0"/>
          <w:color w:val="000000"/>
          <w:kern w:val="0"/>
          <w:sz w:val="21"/>
          <w:szCs w:val="21"/>
          <w:lang w:val="en-US" w:eastAsia="zh-CN"/>
        </w:rPr>
        <w:t>4</w:t>
      </w:r>
      <w:r>
        <w:rPr>
          <w:rFonts w:hint="eastAsia" w:ascii="宋体" w:hAnsi="宋体" w:eastAsia="宋体" w:cs="宋体"/>
          <w:i w:val="0"/>
          <w:color w:val="000000"/>
          <w:kern w:val="0"/>
          <w:sz w:val="21"/>
          <w:szCs w:val="21"/>
        </w:rPr>
        <w:t>/</w:t>
      </w:r>
      <w:r>
        <w:rPr>
          <w:rFonts w:hint="eastAsia" w:cs="宋体"/>
          <w:i w:val="0"/>
          <w:color w:val="000000"/>
          <w:kern w:val="0"/>
          <w:sz w:val="21"/>
          <w:szCs w:val="21"/>
          <w:lang w:val="en-US" w:eastAsia="zh-CN"/>
        </w:rPr>
        <w:t>11</w:t>
      </w:r>
      <w:r>
        <w:rPr>
          <w:rFonts w:hint="eastAsia" w:ascii="宋体" w:hAnsi="宋体" w:eastAsia="宋体" w:cs="宋体"/>
          <w:i w:val="0"/>
          <w:color w:val="000000"/>
          <w:kern w:val="0"/>
          <w:sz w:val="21"/>
          <w:szCs w:val="21"/>
        </w:rPr>
        <w:t>/</w:t>
      </w:r>
      <w:r>
        <w:rPr>
          <w:rFonts w:hint="eastAsia" w:cs="宋体"/>
          <w:i w:val="0"/>
          <w:color w:val="000000"/>
          <w:kern w:val="0"/>
          <w:sz w:val="21"/>
          <w:szCs w:val="21"/>
          <w:lang w:val="en-US" w:eastAsia="zh-CN"/>
        </w:rPr>
        <w:t>14</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
        <w:gridCol w:w="700"/>
        <w:gridCol w:w="1122"/>
        <w:gridCol w:w="733"/>
        <w:gridCol w:w="412"/>
        <w:gridCol w:w="1097"/>
        <w:gridCol w:w="179"/>
        <w:gridCol w:w="167"/>
        <w:gridCol w:w="1108"/>
        <w:gridCol w:w="747"/>
        <w:gridCol w:w="31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项目名称</w:t>
            </w:r>
          </w:p>
        </w:tc>
        <w:tc>
          <w:tcPr>
            <w:tcW w:w="7420"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b w:val="0"/>
                <w:color w:val="000000"/>
                <w:kern w:val="0"/>
                <w:sz w:val="24"/>
                <w:szCs w:val="24"/>
              </w:rPr>
              <w:t>202</w:t>
            </w:r>
            <w:r>
              <w:rPr>
                <w:rFonts w:hint="eastAsia" w:cs="宋体"/>
                <w:b w:val="0"/>
                <w:color w:val="000000"/>
                <w:kern w:val="0"/>
                <w:sz w:val="24"/>
                <w:szCs w:val="24"/>
                <w:lang w:val="en-US" w:eastAsia="zh-CN"/>
              </w:rPr>
              <w:t>3</w:t>
            </w:r>
            <w:r>
              <w:rPr>
                <w:rFonts w:hint="eastAsia" w:ascii="宋体" w:hAnsi="宋体" w:eastAsia="宋体" w:cs="宋体"/>
                <w:b w:val="0"/>
                <w:color w:val="000000"/>
                <w:kern w:val="0"/>
                <w:sz w:val="24"/>
                <w:szCs w:val="24"/>
              </w:rPr>
              <w:t>年</w:t>
            </w:r>
            <w:bookmarkStart w:id="63" w:name="OLE_LINK74"/>
            <w:r>
              <w:rPr>
                <w:rFonts w:hint="eastAsia" w:ascii="宋体" w:hAnsi="宋体" w:eastAsia="宋体" w:cs="仿宋_GB2312"/>
                <w:kern w:val="0"/>
                <w:lang w:val="en-US" w:eastAsia="zh-CN"/>
              </w:rPr>
              <w:t>政府购</w:t>
            </w:r>
            <w:bookmarkStart w:id="64" w:name="OLE_LINK75"/>
            <w:r>
              <w:rPr>
                <w:rFonts w:hint="eastAsia" w:ascii="宋体" w:hAnsi="宋体" w:eastAsia="宋体" w:cs="仿宋_GB2312"/>
                <w:kern w:val="0"/>
                <w:lang w:val="en-US" w:eastAsia="zh-CN"/>
              </w:rPr>
              <w:t>买服</w:t>
            </w:r>
            <w:bookmarkEnd w:id="64"/>
            <w:r>
              <w:rPr>
                <w:rFonts w:hint="eastAsia" w:ascii="宋体" w:hAnsi="宋体" w:eastAsia="宋体" w:cs="仿宋_GB2312"/>
                <w:kern w:val="0"/>
                <w:lang w:val="en-US" w:eastAsia="zh-CN"/>
              </w:rPr>
              <w:t>务</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主管部门</w:t>
            </w:r>
          </w:p>
        </w:tc>
        <w:tc>
          <w:tcPr>
            <w:tcW w:w="336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i w:val="0"/>
                <w:color w:val="000000"/>
                <w:kern w:val="0"/>
                <w:sz w:val="21"/>
                <w:szCs w:val="21"/>
              </w:rPr>
              <w:t>武汉市蔡甸区医疗保障局</w:t>
            </w:r>
          </w:p>
        </w:tc>
        <w:tc>
          <w:tcPr>
            <w:tcW w:w="252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项目实施单位</w:t>
            </w:r>
          </w:p>
        </w:tc>
        <w:tc>
          <w:tcPr>
            <w:tcW w:w="15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i w:val="0"/>
                <w:color w:val="000000"/>
                <w:kern w:val="0"/>
                <w:sz w:val="21"/>
                <w:szCs w:val="21"/>
              </w:rPr>
              <w:t>武汉市蔡甸区医疗保障局（本级）</w:t>
            </w: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预算执行情况（万元）</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资金来源</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预算数（A）</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执行数（B）</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一般预算内拨款</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86</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86</w:t>
            </w: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jc w:val="left"/>
              <w:rPr>
                <w:rFonts w:hint="eastAsia" w:ascii="宋体" w:hAnsi="宋体" w:eastAsia="宋体" w:cs="宋体"/>
                <w:kern w:val="0"/>
                <w:sz w:val="21"/>
                <w:szCs w:val="21"/>
              </w:rPr>
            </w:pPr>
            <w:r>
              <w:rPr>
                <w:rFonts w:hint="eastAsia" w:ascii="仿宋" w:hAnsi="仿宋" w:eastAsia="仿宋" w:cs="楷体_GB2312"/>
                <w:b w:val="0"/>
                <w:bCs/>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8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c>
          <w:tcPr>
            <w:tcW w:w="18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年度绩效目标完成情况</w:t>
            </w:r>
          </w:p>
          <w:p>
            <w:pPr>
              <w:keepNext w:val="0"/>
              <w:keepLines w:val="0"/>
              <w:widowControl/>
              <w:suppressLineNumbers w:val="0"/>
              <w:snapToGrid w:val="0"/>
              <w:jc w:val="center"/>
              <w:rPr>
                <w:rFonts w:hint="eastAsia" w:ascii="宋体" w:hAnsi="宋体" w:eastAsia="宋体" w:cs="Times New Roman"/>
                <w:kern w:val="0"/>
                <w:sz w:val="24"/>
                <w:szCs w:val="24"/>
              </w:rPr>
            </w:pPr>
          </w:p>
        </w:tc>
        <w:tc>
          <w:tcPr>
            <w:tcW w:w="7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一级指标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二级指标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三级指标</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年初目标值</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实际完成值</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产出指标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质量</w:t>
            </w:r>
            <w:r>
              <w:rPr>
                <w:rFonts w:hint="eastAsia" w:ascii="仿宋_GB2312" w:hAnsi="宋体" w:eastAsia="仿宋_GB2312" w:cs="Arial"/>
                <w:color w:val="auto"/>
                <w:kern w:val="0"/>
                <w:sz w:val="22"/>
                <w:szCs w:val="22"/>
              </w:rPr>
              <w:t>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2"/>
                <w:szCs w:val="22"/>
                <w:lang w:val="en-US" w:eastAsia="zh-CN"/>
              </w:rPr>
              <w:t>保证单位工作正常运转</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2"/>
                <w:szCs w:val="22"/>
                <w:lang w:val="en-US" w:eastAsia="zh-CN"/>
              </w:rPr>
              <w:t>各项工作有序开展</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2"/>
                <w:szCs w:val="22"/>
                <w:lang w:val="en-US" w:eastAsia="zh-CN"/>
              </w:rPr>
              <w:t>各项工作有序开展</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both"/>
              <w:rPr>
                <w:rFonts w:hint="eastAsia" w:ascii="宋体" w:hAnsi="宋体" w:eastAsia="宋体" w:cs="宋体"/>
                <w:kern w:val="0"/>
                <w:sz w:val="24"/>
                <w:szCs w:val="24"/>
              </w:rPr>
            </w:pPr>
            <w:r>
              <w:rPr>
                <w:rFonts w:hint="eastAsia" w:ascii="宋体" w:hAnsi="宋体" w:eastAsia="宋体" w:cs="宋体"/>
                <w:kern w:val="0"/>
                <w:sz w:val="24"/>
                <w:szCs w:val="24"/>
              </w:rPr>
              <w:t>成本指标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18"/>
                <w:szCs w:val="18"/>
              </w:rPr>
            </w:pPr>
            <w:r>
              <w:rPr>
                <w:rFonts w:hint="eastAsia" w:ascii="宋体" w:hAnsi="宋体" w:eastAsia="宋体" w:cs="宋体"/>
                <w:i w:val="0"/>
                <w:color w:val="000000"/>
                <w:kern w:val="0"/>
                <w:sz w:val="21"/>
                <w:szCs w:val="21"/>
              </w:rPr>
              <w:t>预算执行率偏离度绝对值</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firstLine="210" w:firstLineChars="100"/>
              <w:jc w:val="left"/>
              <w:rPr>
                <w:rFonts w:hint="eastAsia" w:ascii="宋体" w:hAnsi="宋体" w:eastAsia="宋体" w:cs="宋体"/>
                <w:kern w:val="0"/>
                <w:sz w:val="18"/>
                <w:szCs w:val="18"/>
              </w:rPr>
            </w:pPr>
            <w:r>
              <w:rPr>
                <w:rFonts w:hint="eastAsia" w:ascii="宋体" w:hAnsi="宋体" w:eastAsia="宋体" w:cs="宋体"/>
                <w:i w:val="0"/>
                <w:color w:val="000000"/>
                <w:kern w:val="0"/>
                <w:sz w:val="21"/>
                <w:szCs w:val="21"/>
              </w:rPr>
              <w:t>≤10%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left"/>
              <w:rPr>
                <w:rFonts w:hint="eastAsia" w:ascii="宋体" w:hAnsi="宋体" w:eastAsia="宋体" w:cs="宋体"/>
                <w:kern w:val="0"/>
                <w:sz w:val="18"/>
                <w:szCs w:val="18"/>
              </w:rPr>
            </w:pPr>
            <w:r>
              <w:rPr>
                <w:rFonts w:hint="eastAsia" w:ascii="宋体" w:hAnsi="宋体" w:eastAsia="宋体" w:cs="宋体"/>
                <w:i w:val="0"/>
                <w:color w:val="000000"/>
                <w:kern w:val="0"/>
                <w:sz w:val="21"/>
                <w:szCs w:val="21"/>
              </w:rPr>
              <w:t>≤10%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效益指标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社会效益指标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仿宋_GB2312" w:hAnsi="宋体" w:eastAsia="仿宋_GB2312" w:cs="Arial"/>
                <w:color w:val="auto"/>
                <w:kern w:val="0"/>
                <w:sz w:val="22"/>
                <w:szCs w:val="22"/>
                <w:lang w:val="en-US" w:eastAsia="zh-CN"/>
              </w:rPr>
            </w:pPr>
            <w:r>
              <w:rPr>
                <w:rFonts w:hint="eastAsia" w:ascii="仿宋_GB2312" w:hAnsi="宋体" w:eastAsia="仿宋_GB2312" w:cs="Arial"/>
                <w:color w:val="auto"/>
                <w:kern w:val="0"/>
                <w:sz w:val="22"/>
                <w:szCs w:val="22"/>
                <w:lang w:val="en-US" w:eastAsia="zh-CN"/>
              </w:rPr>
              <w:t>机关后勤管理情况</w:t>
            </w:r>
          </w:p>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2"/>
                <w:szCs w:val="22"/>
                <w:lang w:val="en-US" w:eastAsia="zh-CN"/>
              </w:rPr>
              <w:t>得到保障</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18"/>
                <w:szCs w:val="18"/>
              </w:rPr>
            </w:pPr>
            <w:r>
              <w:rPr>
                <w:rFonts w:hint="eastAsia" w:ascii="仿宋_GB2312" w:hAnsi="宋体" w:eastAsia="仿宋_GB2312" w:cs="Arial"/>
                <w:color w:val="auto"/>
                <w:kern w:val="0"/>
                <w:sz w:val="22"/>
                <w:szCs w:val="22"/>
                <w:lang w:val="en-US" w:eastAsia="zh-CN"/>
              </w:rPr>
              <w:t>得到保障</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Times New Roman"/>
                <w:kern w:val="0"/>
                <w:sz w:val="24"/>
                <w:szCs w:val="24"/>
              </w:rPr>
            </w:pPr>
            <w:r>
              <w:rPr>
                <w:rFonts w:hint="eastAsia" w:ascii="宋体" w:hAnsi="宋体" w:eastAsia="宋体" w:cs="宋体"/>
                <w:kern w:val="0"/>
                <w:sz w:val="24"/>
                <w:szCs w:val="24"/>
              </w:rPr>
              <w:t>满意度指标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default" w:ascii="仿宋_GB2312" w:hAnsi="宋体" w:eastAsia="仿宋_GB2312" w:cs="Arial"/>
                <w:color w:val="auto"/>
                <w:kern w:val="0"/>
                <w:sz w:val="22"/>
                <w:szCs w:val="22"/>
                <w:lang w:val="en-US" w:eastAsia="zh-CN"/>
              </w:rPr>
              <w:t>服务对象满意度指标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群众满意度（窗口）</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90%。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90%。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700"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default" w:ascii="仿宋_GB2312" w:hAnsi="宋体" w:eastAsia="仿宋_GB2312" w:cs="Arial"/>
                <w:color w:val="auto"/>
                <w:kern w:val="0"/>
                <w:sz w:val="22"/>
                <w:szCs w:val="22"/>
                <w:lang w:val="en-US" w:eastAsia="zh-CN"/>
              </w:rPr>
              <w:t>服务对象满意度指标</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机关干部员工满意度（后勤）</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≥90%</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ind w:left="0" w:leftChars="0" w:right="0" w:rightChars="0"/>
              <w:jc w:val="center"/>
              <w:rPr>
                <w:rFonts w:hint="eastAsia" w:ascii="宋体" w:hAnsi="宋体" w:eastAsia="宋体" w:cs="宋体"/>
                <w:kern w:val="0"/>
                <w:sz w:val="24"/>
                <w:szCs w:val="24"/>
              </w:rPr>
            </w:pPr>
            <w:r>
              <w:rPr>
                <w:rFonts w:hint="eastAsia" w:ascii="仿宋_GB2312" w:hAnsi="宋体" w:eastAsia="仿宋_GB2312" w:cs="Arial"/>
                <w:color w:val="auto"/>
                <w:kern w:val="0"/>
                <w:sz w:val="22"/>
                <w:szCs w:val="22"/>
                <w:lang w:val="en-US" w:eastAsia="zh-CN"/>
              </w:rPr>
              <w:t>≥90%</w:t>
            </w:r>
          </w:p>
        </w:tc>
        <w:tc>
          <w:tcPr>
            <w:tcW w:w="260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napToGrid w:val="0"/>
              <w:jc w:val="center"/>
              <w:rPr>
                <w:rFonts w:hint="eastAsia" w:ascii="宋体" w:hAnsi="宋体" w:eastAsia="宋体" w:cs="宋体"/>
                <w:kern w:val="0"/>
                <w:sz w:val="24"/>
                <w:szCs w:val="24"/>
              </w:rPr>
            </w:pPr>
          </w:p>
        </w:tc>
      </w:tr>
    </w:tbl>
    <w:p>
      <w:pPr>
        <w:keepNext w:val="0"/>
        <w:keepLines w:val="0"/>
        <w:widowControl/>
        <w:suppressLineNumbers w:val="0"/>
        <w:spacing w:line="400" w:lineRule="exact"/>
        <w:rPr>
          <w:rFonts w:hint="eastAsia" w:ascii="宋体" w:hAnsi="宋体" w:eastAsia="宋体" w:cs="Times New Roman"/>
          <w:kern w:val="0"/>
          <w:sz w:val="24"/>
          <w:szCs w:val="24"/>
        </w:rPr>
      </w:pPr>
      <w:r>
        <w:rPr>
          <w:rFonts w:hint="eastAsia" w:ascii="宋体" w:hAnsi="宋体" w:eastAsia="宋体" w:cs="宋体"/>
          <w:kern w:val="0"/>
          <w:sz w:val="24"/>
          <w:szCs w:val="24"/>
        </w:rPr>
        <w:t>备注：</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1.预算执行情况口径：预算数为调整后项目预算总额（包括上年结余结转），执行数为项目实际完成支出。</w:t>
      </w:r>
    </w:p>
    <w:p>
      <w:pPr>
        <w:keepNext w:val="0"/>
        <w:keepLines w:val="0"/>
        <w:widowControl/>
        <w:suppressLineNumbers w:val="0"/>
        <w:spacing w:line="400" w:lineRule="exact"/>
        <w:ind w:left="0" w:firstLine="480" w:firstLineChars="200"/>
        <w:rPr>
          <w:rFonts w:hint="eastAsia" w:ascii="宋体" w:hAnsi="宋体" w:eastAsia="宋体" w:cs="Times New Roman"/>
          <w:kern w:val="0"/>
          <w:sz w:val="24"/>
          <w:szCs w:val="24"/>
        </w:rPr>
      </w:pPr>
      <w:r>
        <w:rPr>
          <w:rFonts w:hint="eastAsia" w:ascii="宋体" w:hAnsi="宋体" w:eastAsia="宋体" w:cs="宋体"/>
          <w:kern w:val="0"/>
          <w:sz w:val="24"/>
          <w:szCs w:val="24"/>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spacing w:line="400" w:lineRule="exact"/>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3.基于经济性和必要性等因素考虑，满意度指标难以统计的，在自评时可不作为必评指标。</w:t>
      </w:r>
    </w:p>
    <w:p>
      <w:pPr>
        <w:pStyle w:val="2"/>
        <w:rPr>
          <w:rFonts w:hint="eastAsia"/>
        </w:rPr>
      </w:pPr>
    </w:p>
    <w:p>
      <w:pPr>
        <w:pStyle w:val="3"/>
        <w:bidi w:val="0"/>
        <w:rPr>
          <w:rFonts w:hint="eastAsia"/>
          <w:lang w:eastAsia="zh-CN"/>
        </w:rPr>
      </w:pPr>
      <w:r>
        <w:rPr>
          <w:rFonts w:hint="eastAsia"/>
          <w:lang w:eastAsia="zh-CN"/>
        </w:rPr>
        <w:t>（二）武汉市蔡甸区医疗保障服务中心</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en-US"/>
        </w:rPr>
        <w:t>202</w:t>
      </w: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val="en-US" w:eastAsia="en-US"/>
        </w:rPr>
        <w:t>年度</w:t>
      </w:r>
      <w:r>
        <w:rPr>
          <w:rFonts w:hint="eastAsia" w:ascii="仿宋_GB2312" w:hAnsi="仿宋_GB2312" w:eastAsia="仿宋_GB2312" w:cs="仿宋_GB2312"/>
          <w:sz w:val="24"/>
          <w:szCs w:val="24"/>
          <w:lang w:val="en-US" w:eastAsia="zh-CN"/>
        </w:rPr>
        <w:t>医疗救助（医保中心）</w:t>
      </w:r>
      <w:r>
        <w:rPr>
          <w:rFonts w:hint="eastAsia" w:ascii="仿宋_GB2312" w:hAnsi="仿宋_GB2312" w:eastAsia="仿宋_GB2312" w:cs="仿宋_GB2312"/>
          <w:sz w:val="24"/>
          <w:szCs w:val="24"/>
          <w:lang w:val="en-US" w:eastAsia="en-US"/>
        </w:rPr>
        <w:t>项目绩效评价报告</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733"/>
        <w:gridCol w:w="412"/>
        <w:gridCol w:w="237"/>
        <w:gridCol w:w="1039"/>
        <w:gridCol w:w="167"/>
        <w:gridCol w:w="519"/>
        <w:gridCol w:w="589"/>
        <w:gridCol w:w="74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28"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7420" w:type="dxa"/>
            <w:gridSpan w:val="10"/>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医疗救助（医保中心）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528"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2504" w:type="dxa"/>
            <w:gridSpan w:val="4"/>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蔡甸区医疗保障局</w:t>
            </w:r>
          </w:p>
        </w:tc>
        <w:tc>
          <w:tcPr>
            <w:tcW w:w="1725"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项目实施单位</w:t>
            </w:r>
          </w:p>
        </w:tc>
        <w:tc>
          <w:tcPr>
            <w:tcW w:w="3191"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武汉市蔡甸区医疗保障服务中心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28" w:type="dxa"/>
            <w:gridSpan w:val="2"/>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预算执行情况（万元）</w:t>
            </w:r>
          </w:p>
        </w:tc>
        <w:tc>
          <w:tcPr>
            <w:tcW w:w="1855" w:type="dxa"/>
            <w:gridSpan w:val="2"/>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资金来源</w:t>
            </w:r>
          </w:p>
        </w:tc>
        <w:tc>
          <w:tcPr>
            <w:tcW w:w="1855" w:type="dxa"/>
            <w:gridSpan w:val="4"/>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预算数（A）</w:t>
            </w:r>
          </w:p>
        </w:tc>
        <w:tc>
          <w:tcPr>
            <w:tcW w:w="1855" w:type="dxa"/>
            <w:gridSpan w:val="3"/>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执行数（B）</w:t>
            </w:r>
          </w:p>
        </w:tc>
        <w:tc>
          <w:tcPr>
            <w:tcW w:w="1855" w:type="dxa"/>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28" w:type="dxa"/>
            <w:gridSpan w:val="2"/>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855" w:type="dxa"/>
            <w:gridSpan w:val="2"/>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一般预算内拨款</w:t>
            </w:r>
          </w:p>
        </w:tc>
        <w:tc>
          <w:tcPr>
            <w:tcW w:w="1855" w:type="dxa"/>
            <w:gridSpan w:val="4"/>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1800</w:t>
            </w:r>
          </w:p>
        </w:tc>
        <w:tc>
          <w:tcPr>
            <w:tcW w:w="1855" w:type="dxa"/>
            <w:gridSpan w:val="3"/>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1800</w:t>
            </w:r>
          </w:p>
        </w:tc>
        <w:tc>
          <w:tcPr>
            <w:tcW w:w="1855"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528" w:type="dxa"/>
            <w:gridSpan w:val="2"/>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855"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1855" w:type="dxa"/>
            <w:gridSpan w:val="4"/>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1800</w:t>
            </w:r>
          </w:p>
        </w:tc>
        <w:tc>
          <w:tcPr>
            <w:tcW w:w="1855" w:type="dxa"/>
            <w:gridSpan w:val="3"/>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1800</w:t>
            </w:r>
          </w:p>
        </w:tc>
        <w:tc>
          <w:tcPr>
            <w:tcW w:w="1855"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28" w:type="dxa"/>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spacing w:val="20"/>
                <w:w w:val="118"/>
                <w:sz w:val="21"/>
                <w:szCs w:val="21"/>
              </w:rPr>
              <w:t>年度绩效目标完成情况</w:t>
            </w:r>
          </w:p>
        </w:tc>
        <w:tc>
          <w:tcPr>
            <w:tcW w:w="700" w:type="dxa"/>
            <w:noWrap w:val="0"/>
            <w:vAlign w:val="center"/>
          </w:tcPr>
          <w:p>
            <w:pPr>
              <w:keepNext w:val="0"/>
              <w:keepLines w:val="0"/>
              <w:widowControl/>
              <w:suppressLineNumbers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122" w:type="dxa"/>
            <w:noWrap w:val="0"/>
            <w:vAlign w:val="center"/>
          </w:tcPr>
          <w:p>
            <w:pPr>
              <w:keepNext w:val="0"/>
              <w:keepLines w:val="0"/>
              <w:widowControl/>
              <w:suppressLineNumbers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1145"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1276"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年初目标值</w:t>
            </w:r>
          </w:p>
        </w:tc>
        <w:tc>
          <w:tcPr>
            <w:tcW w:w="1275"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实际完成值</w:t>
            </w:r>
          </w:p>
        </w:tc>
        <w:tc>
          <w:tcPr>
            <w:tcW w:w="260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28"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00" w:type="dxa"/>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122" w:type="dxa"/>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数量指标</w:t>
            </w:r>
          </w:p>
        </w:tc>
        <w:tc>
          <w:tcPr>
            <w:tcW w:w="1145"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医疗救助政策覆盖率</w:t>
            </w:r>
          </w:p>
        </w:tc>
        <w:tc>
          <w:tcPr>
            <w:tcW w:w="1276"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≥90%</w:t>
            </w:r>
          </w:p>
        </w:tc>
        <w:tc>
          <w:tcPr>
            <w:tcW w:w="1275" w:type="dxa"/>
            <w:gridSpan w:val="3"/>
            <w:noWrap w:val="0"/>
            <w:vAlign w:val="center"/>
          </w:tcPr>
          <w:p>
            <w:pPr>
              <w:keepNext w:val="0"/>
              <w:keepLines w:val="0"/>
              <w:widowControl/>
              <w:suppressLineNumbers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98%</w:t>
            </w:r>
          </w:p>
        </w:tc>
        <w:tc>
          <w:tcPr>
            <w:tcW w:w="260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828"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00"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122"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p>
        </w:tc>
        <w:tc>
          <w:tcPr>
            <w:tcW w:w="1145"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救助人次数</w:t>
            </w:r>
          </w:p>
        </w:tc>
        <w:tc>
          <w:tcPr>
            <w:tcW w:w="1276"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≥50000 人次</w:t>
            </w:r>
          </w:p>
        </w:tc>
        <w:tc>
          <w:tcPr>
            <w:tcW w:w="1275" w:type="dxa"/>
            <w:gridSpan w:val="3"/>
            <w:noWrap w:val="0"/>
            <w:vAlign w:val="center"/>
          </w:tcPr>
          <w:p>
            <w:pPr>
              <w:keepNext w:val="0"/>
              <w:keepLines w:val="0"/>
              <w:widowControl/>
              <w:suppressLineNumbers w:val="0"/>
              <w:jc w:val="center"/>
              <w:rPr>
                <w:rFonts w:hint="default" w:ascii="仿宋" w:hAnsi="仿宋" w:eastAsia="仿宋" w:cs="仿宋"/>
                <w:kern w:val="0"/>
                <w:sz w:val="21"/>
                <w:szCs w:val="21"/>
                <w:lang w:val="en-US" w:eastAsia="zh-CN" w:bidi="ar-SA"/>
              </w:rPr>
            </w:pPr>
            <w:r>
              <w:rPr>
                <w:rFonts w:hint="eastAsia" w:ascii="仿宋" w:hAnsi="仿宋" w:eastAsia="仿宋" w:cs="仿宋"/>
                <w:color w:val="auto"/>
                <w:kern w:val="0"/>
                <w:sz w:val="21"/>
                <w:szCs w:val="21"/>
                <w:lang w:val="en-US" w:eastAsia="zh-CN"/>
              </w:rPr>
              <w:t>50000</w:t>
            </w:r>
          </w:p>
        </w:tc>
        <w:tc>
          <w:tcPr>
            <w:tcW w:w="260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28"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00"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122"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时效指标</w:t>
            </w:r>
          </w:p>
        </w:tc>
        <w:tc>
          <w:tcPr>
            <w:tcW w:w="1145"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医疗救助工作情况</w:t>
            </w:r>
          </w:p>
        </w:tc>
        <w:tc>
          <w:tcPr>
            <w:tcW w:w="1276"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100%</w:t>
            </w:r>
          </w:p>
        </w:tc>
        <w:tc>
          <w:tcPr>
            <w:tcW w:w="1275" w:type="dxa"/>
            <w:gridSpan w:val="3"/>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100%</w:t>
            </w:r>
          </w:p>
        </w:tc>
        <w:tc>
          <w:tcPr>
            <w:tcW w:w="260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28"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00"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122"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社会效益指标</w:t>
            </w:r>
          </w:p>
        </w:tc>
        <w:tc>
          <w:tcPr>
            <w:tcW w:w="1145"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项目实施对社会发展所带来的直接或间接影响</w:t>
            </w:r>
          </w:p>
        </w:tc>
        <w:tc>
          <w:tcPr>
            <w:tcW w:w="1276" w:type="dxa"/>
            <w:gridSpan w:val="2"/>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对社会发展产生积极影响</w:t>
            </w:r>
          </w:p>
        </w:tc>
        <w:tc>
          <w:tcPr>
            <w:tcW w:w="1275" w:type="dxa"/>
            <w:gridSpan w:val="3"/>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对社会发展产生积极影响</w:t>
            </w:r>
          </w:p>
        </w:tc>
        <w:tc>
          <w:tcPr>
            <w:tcW w:w="260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828"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00"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1122"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服务对象满意度指标</w:t>
            </w:r>
          </w:p>
        </w:tc>
        <w:tc>
          <w:tcPr>
            <w:tcW w:w="1145"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为人民群众提供服务满意度</w:t>
            </w:r>
          </w:p>
        </w:tc>
        <w:tc>
          <w:tcPr>
            <w:tcW w:w="1276"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w:t>
            </w:r>
            <w:r>
              <w:rPr>
                <w:rFonts w:hint="eastAsia" w:ascii="仿宋" w:hAnsi="仿宋" w:eastAsia="仿宋" w:cs="仿宋"/>
                <w:color w:val="000000"/>
                <w:kern w:val="0"/>
                <w:sz w:val="21"/>
                <w:szCs w:val="21"/>
                <w:lang w:val="en-US" w:eastAsia="zh-CN"/>
              </w:rPr>
              <w:t>0</w:t>
            </w:r>
            <w:r>
              <w:rPr>
                <w:rFonts w:hint="eastAsia" w:ascii="仿宋" w:hAnsi="仿宋" w:eastAsia="仿宋" w:cs="仿宋"/>
                <w:color w:val="000000"/>
                <w:kern w:val="0"/>
                <w:sz w:val="21"/>
                <w:szCs w:val="21"/>
              </w:rPr>
              <w:t>%</w:t>
            </w:r>
          </w:p>
        </w:tc>
        <w:tc>
          <w:tcPr>
            <w:tcW w:w="1275" w:type="dxa"/>
            <w:gridSpan w:val="3"/>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p>
        </w:tc>
        <w:tc>
          <w:tcPr>
            <w:tcW w:w="260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cs="仿宋_GB2312"/>
          <w:sz w:val="24"/>
          <w:szCs w:val="24"/>
          <w:lang w:val="en-US" w:eastAsia="zh-CN"/>
        </w:rPr>
        <w:t>医疗救助手续费</w:t>
      </w:r>
      <w:r>
        <w:rPr>
          <w:rFonts w:hint="eastAsia" w:ascii="仿宋_GB2312" w:hAnsi="仿宋_GB2312" w:eastAsia="仿宋_GB2312" w:cs="仿宋_GB2312"/>
          <w:sz w:val="24"/>
          <w:szCs w:val="24"/>
        </w:rPr>
        <w:t>（医保中心）项目绩效评价报告</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733"/>
        <w:gridCol w:w="599"/>
        <w:gridCol w:w="1089"/>
        <w:gridCol w:w="167"/>
        <w:gridCol w:w="369"/>
        <w:gridCol w:w="739"/>
        <w:gridCol w:w="74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28"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7420" w:type="dxa"/>
            <w:gridSpan w:val="9"/>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医疗救助手续费（医保中心）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28"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2454" w:type="dxa"/>
            <w:gridSpan w:val="3"/>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蔡甸区医疗保障局</w:t>
            </w:r>
          </w:p>
        </w:tc>
        <w:tc>
          <w:tcPr>
            <w:tcW w:w="1625"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项目实施单位</w:t>
            </w:r>
          </w:p>
        </w:tc>
        <w:tc>
          <w:tcPr>
            <w:tcW w:w="3341"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武汉市蔡甸区医疗保障服务中心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28" w:type="dxa"/>
            <w:gridSpan w:val="2"/>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预算执行情况（万元）</w:t>
            </w:r>
          </w:p>
        </w:tc>
        <w:tc>
          <w:tcPr>
            <w:tcW w:w="1855" w:type="dxa"/>
            <w:gridSpan w:val="2"/>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资金来源</w:t>
            </w:r>
          </w:p>
        </w:tc>
        <w:tc>
          <w:tcPr>
            <w:tcW w:w="1855" w:type="dxa"/>
            <w:gridSpan w:val="3"/>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预算数（A）</w:t>
            </w:r>
          </w:p>
        </w:tc>
        <w:tc>
          <w:tcPr>
            <w:tcW w:w="1855" w:type="dxa"/>
            <w:gridSpan w:val="3"/>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执行数（B）</w:t>
            </w:r>
          </w:p>
        </w:tc>
        <w:tc>
          <w:tcPr>
            <w:tcW w:w="1855" w:type="dxa"/>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28" w:type="dxa"/>
            <w:gridSpan w:val="2"/>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855" w:type="dxa"/>
            <w:gridSpan w:val="2"/>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一般预算内拨款</w:t>
            </w:r>
          </w:p>
        </w:tc>
        <w:tc>
          <w:tcPr>
            <w:tcW w:w="1855" w:type="dxa"/>
            <w:gridSpan w:val="3"/>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33.8</w:t>
            </w:r>
          </w:p>
        </w:tc>
        <w:tc>
          <w:tcPr>
            <w:tcW w:w="1855" w:type="dxa"/>
            <w:gridSpan w:val="3"/>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33.8</w:t>
            </w:r>
          </w:p>
        </w:tc>
        <w:tc>
          <w:tcPr>
            <w:tcW w:w="1855"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28" w:type="dxa"/>
            <w:gridSpan w:val="2"/>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855"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1855" w:type="dxa"/>
            <w:gridSpan w:val="3"/>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33.8</w:t>
            </w:r>
          </w:p>
        </w:tc>
        <w:tc>
          <w:tcPr>
            <w:tcW w:w="1855" w:type="dxa"/>
            <w:gridSpan w:val="3"/>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33.8</w:t>
            </w:r>
          </w:p>
        </w:tc>
        <w:tc>
          <w:tcPr>
            <w:tcW w:w="1855"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28" w:type="dxa"/>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年度绩效目标完成情况</w:t>
            </w:r>
          </w:p>
          <w:p>
            <w:pPr>
              <w:keepNext w:val="0"/>
              <w:keepLines w:val="0"/>
              <w:widowControl/>
              <w:suppressLineNumbers w:val="0"/>
              <w:snapToGrid w:val="0"/>
              <w:jc w:val="center"/>
              <w:rPr>
                <w:rFonts w:hint="eastAsia" w:ascii="仿宋" w:hAnsi="仿宋" w:eastAsia="仿宋" w:cs="仿宋"/>
                <w:kern w:val="0"/>
                <w:sz w:val="21"/>
                <w:szCs w:val="21"/>
              </w:rPr>
            </w:pPr>
          </w:p>
        </w:tc>
        <w:tc>
          <w:tcPr>
            <w:tcW w:w="700"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122"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133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三级指标</w:t>
            </w:r>
          </w:p>
        </w:tc>
        <w:tc>
          <w:tcPr>
            <w:tcW w:w="1089"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年初目标值</w:t>
            </w:r>
          </w:p>
        </w:tc>
        <w:tc>
          <w:tcPr>
            <w:tcW w:w="1275"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实际完成值</w:t>
            </w:r>
          </w:p>
        </w:tc>
        <w:tc>
          <w:tcPr>
            <w:tcW w:w="260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28"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00" w:type="dxa"/>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122"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数量指标</w:t>
            </w:r>
          </w:p>
        </w:tc>
        <w:tc>
          <w:tcPr>
            <w:tcW w:w="1332"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医疗救助政策覆盖率</w:t>
            </w:r>
          </w:p>
        </w:tc>
        <w:tc>
          <w:tcPr>
            <w:tcW w:w="1089"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≥90%</w:t>
            </w:r>
          </w:p>
        </w:tc>
        <w:tc>
          <w:tcPr>
            <w:tcW w:w="1275" w:type="dxa"/>
            <w:gridSpan w:val="3"/>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95%</w:t>
            </w:r>
          </w:p>
        </w:tc>
        <w:tc>
          <w:tcPr>
            <w:tcW w:w="260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28"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00"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122"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质量指标</w:t>
            </w:r>
          </w:p>
        </w:tc>
        <w:tc>
          <w:tcPr>
            <w:tcW w:w="1332"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救助人次数</w:t>
            </w:r>
          </w:p>
        </w:tc>
        <w:tc>
          <w:tcPr>
            <w:tcW w:w="1089"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≥50000 人次</w:t>
            </w:r>
          </w:p>
        </w:tc>
        <w:tc>
          <w:tcPr>
            <w:tcW w:w="1275" w:type="dxa"/>
            <w:gridSpan w:val="3"/>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50000</w:t>
            </w:r>
          </w:p>
        </w:tc>
        <w:tc>
          <w:tcPr>
            <w:tcW w:w="260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28"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00"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122"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时效指标</w:t>
            </w:r>
          </w:p>
        </w:tc>
        <w:tc>
          <w:tcPr>
            <w:tcW w:w="1332"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医疗救助工作情况</w:t>
            </w:r>
          </w:p>
        </w:tc>
        <w:tc>
          <w:tcPr>
            <w:tcW w:w="1089"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90%</w:t>
            </w:r>
            <w:r>
              <w:rPr>
                <w:rFonts w:hint="eastAsia" w:ascii="仿宋" w:hAnsi="仿宋" w:eastAsia="仿宋" w:cs="仿宋"/>
                <w:kern w:val="0"/>
                <w:sz w:val="21"/>
                <w:szCs w:val="21"/>
              </w:rPr>
              <w:t>　</w:t>
            </w:r>
          </w:p>
        </w:tc>
        <w:tc>
          <w:tcPr>
            <w:tcW w:w="1275"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c>
          <w:tcPr>
            <w:tcW w:w="260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28"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00" w:type="dxa"/>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122"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社会效益指标</w:t>
            </w:r>
          </w:p>
        </w:tc>
        <w:tc>
          <w:tcPr>
            <w:tcW w:w="1332"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项目实施对医疗救助人群所带来的影响</w:t>
            </w:r>
          </w:p>
        </w:tc>
        <w:tc>
          <w:tcPr>
            <w:tcW w:w="1089"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为</w:t>
            </w:r>
            <w:r>
              <w:rPr>
                <w:rFonts w:hint="eastAsia" w:ascii="仿宋" w:hAnsi="仿宋" w:eastAsia="仿宋" w:cs="仿宋"/>
                <w:color w:val="000000"/>
                <w:kern w:val="0"/>
                <w:sz w:val="21"/>
                <w:szCs w:val="21"/>
                <w:lang w:val="en-US" w:eastAsia="zh-CN"/>
              </w:rPr>
              <w:t>医疗人群提供了更好的服务</w:t>
            </w:r>
            <w:r>
              <w:rPr>
                <w:rFonts w:hint="eastAsia" w:ascii="仿宋" w:hAnsi="仿宋" w:eastAsia="仿宋" w:cs="仿宋"/>
                <w:kern w:val="0"/>
                <w:sz w:val="21"/>
                <w:szCs w:val="21"/>
              </w:rPr>
              <w:t>　</w:t>
            </w:r>
          </w:p>
        </w:tc>
        <w:tc>
          <w:tcPr>
            <w:tcW w:w="1275"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为</w:t>
            </w:r>
            <w:r>
              <w:rPr>
                <w:rFonts w:hint="eastAsia" w:ascii="仿宋" w:hAnsi="仿宋" w:eastAsia="仿宋" w:cs="仿宋"/>
                <w:color w:val="000000"/>
                <w:kern w:val="0"/>
                <w:sz w:val="21"/>
                <w:szCs w:val="21"/>
                <w:lang w:val="en-US" w:eastAsia="zh-CN"/>
              </w:rPr>
              <w:t>医疗人群提供了更好的服务</w:t>
            </w:r>
          </w:p>
        </w:tc>
        <w:tc>
          <w:tcPr>
            <w:tcW w:w="260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28"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00"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122"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可持续影响指标</w:t>
            </w:r>
          </w:p>
        </w:tc>
        <w:tc>
          <w:tcPr>
            <w:tcW w:w="1332"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后续工作</w:t>
            </w:r>
            <w:r>
              <w:rPr>
                <w:rFonts w:hint="eastAsia" w:ascii="仿宋" w:hAnsi="仿宋" w:eastAsia="仿宋" w:cs="仿宋"/>
                <w:color w:val="auto"/>
                <w:kern w:val="0"/>
                <w:sz w:val="21"/>
                <w:szCs w:val="21"/>
                <w:lang w:val="en-US" w:eastAsia="zh-CN"/>
              </w:rPr>
              <w:t>持续</w:t>
            </w:r>
            <w:r>
              <w:rPr>
                <w:rFonts w:hint="eastAsia" w:ascii="仿宋" w:hAnsi="仿宋" w:eastAsia="仿宋" w:cs="仿宋"/>
                <w:color w:val="auto"/>
                <w:kern w:val="0"/>
                <w:sz w:val="21"/>
                <w:szCs w:val="21"/>
              </w:rPr>
              <w:t>影响</w:t>
            </w:r>
          </w:p>
        </w:tc>
        <w:tc>
          <w:tcPr>
            <w:tcW w:w="1089"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为</w:t>
            </w:r>
            <w:r>
              <w:rPr>
                <w:rFonts w:hint="eastAsia" w:ascii="仿宋" w:hAnsi="仿宋" w:eastAsia="仿宋" w:cs="仿宋"/>
                <w:color w:val="000000"/>
                <w:kern w:val="0"/>
                <w:sz w:val="21"/>
                <w:szCs w:val="21"/>
                <w:lang w:val="en-US" w:eastAsia="zh-CN"/>
              </w:rPr>
              <w:t>医疗救助人群提供了更好的服务</w:t>
            </w:r>
            <w:r>
              <w:rPr>
                <w:rFonts w:hint="eastAsia" w:ascii="仿宋" w:hAnsi="仿宋" w:eastAsia="仿宋" w:cs="仿宋"/>
                <w:kern w:val="0"/>
                <w:sz w:val="21"/>
                <w:szCs w:val="21"/>
              </w:rPr>
              <w:t>　</w:t>
            </w:r>
          </w:p>
        </w:tc>
        <w:tc>
          <w:tcPr>
            <w:tcW w:w="1275"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为</w:t>
            </w:r>
            <w:r>
              <w:rPr>
                <w:rFonts w:hint="eastAsia" w:ascii="仿宋" w:hAnsi="仿宋" w:eastAsia="仿宋" w:cs="仿宋"/>
                <w:color w:val="000000"/>
                <w:kern w:val="0"/>
                <w:sz w:val="21"/>
                <w:szCs w:val="21"/>
                <w:lang w:val="en-US" w:eastAsia="zh-CN"/>
              </w:rPr>
              <w:t>医疗救助人群提供了更好的服务</w:t>
            </w:r>
          </w:p>
        </w:tc>
        <w:tc>
          <w:tcPr>
            <w:tcW w:w="260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28"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00"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1122"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服务对象满意度指标</w:t>
            </w:r>
          </w:p>
        </w:tc>
        <w:tc>
          <w:tcPr>
            <w:tcW w:w="1332"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为人民群众提供服务满意度</w:t>
            </w:r>
          </w:p>
        </w:tc>
        <w:tc>
          <w:tcPr>
            <w:tcW w:w="1089"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≥90%</w:t>
            </w:r>
          </w:p>
        </w:tc>
        <w:tc>
          <w:tcPr>
            <w:tcW w:w="1275"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92%</w:t>
            </w:r>
          </w:p>
        </w:tc>
        <w:tc>
          <w:tcPr>
            <w:tcW w:w="2602"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b w:val="0"/>
          <w:bCs/>
          <w:kern w:val="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202</w:t>
      </w:r>
      <w:r>
        <w:rPr>
          <w:rFonts w:hint="eastAsia" w:ascii="仿宋_GB2312" w:hAnsi="仿宋_GB2312" w:cs="仿宋_GB2312"/>
          <w:b w:val="0"/>
          <w:bCs/>
          <w:kern w:val="2"/>
          <w:sz w:val="24"/>
          <w:szCs w:val="24"/>
          <w:lang w:val="en-US" w:eastAsia="zh-CN"/>
        </w:rPr>
        <w:t>3</w:t>
      </w:r>
      <w:r>
        <w:rPr>
          <w:rFonts w:hint="eastAsia" w:ascii="仿宋_GB2312" w:hAnsi="仿宋_GB2312" w:eastAsia="仿宋_GB2312" w:cs="仿宋_GB2312"/>
          <w:b w:val="0"/>
          <w:bCs/>
          <w:kern w:val="2"/>
          <w:sz w:val="24"/>
          <w:szCs w:val="24"/>
        </w:rPr>
        <w:t>年度医疗保险经办服务工作经费（医保中心）项目绩效评价报告</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020"/>
        <w:gridCol w:w="930"/>
        <w:gridCol w:w="746"/>
        <w:gridCol w:w="154"/>
        <w:gridCol w:w="1230"/>
        <w:gridCol w:w="471"/>
        <w:gridCol w:w="444"/>
        <w:gridCol w:w="885"/>
        <w:gridCol w:w="526"/>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707"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7241" w:type="dxa"/>
            <w:gridSpan w:val="9"/>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color w:val="000000"/>
                <w:kern w:val="0"/>
                <w:sz w:val="21"/>
                <w:szCs w:val="21"/>
                <w:lang w:eastAsia="zh-CN"/>
              </w:rPr>
              <w:t>医疗保险经办服务工作</w:t>
            </w:r>
            <w:r>
              <w:rPr>
                <w:rFonts w:hint="eastAsia" w:ascii="仿宋" w:hAnsi="仿宋" w:eastAsia="仿宋" w:cs="仿宋"/>
                <w:color w:val="000000"/>
                <w:kern w:val="0"/>
                <w:sz w:val="21"/>
                <w:szCs w:val="21"/>
              </w:rPr>
              <w:t>经费</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医保中心</w:t>
            </w:r>
            <w:r>
              <w:rPr>
                <w:rFonts w:hint="eastAsia" w:ascii="仿宋" w:hAnsi="仿宋" w:eastAsia="仿宋" w:cs="仿宋"/>
                <w:color w:val="000000"/>
                <w:kern w:val="0"/>
                <w:sz w:val="21"/>
                <w:szCs w:val="21"/>
                <w:lang w:eastAsia="zh-CN"/>
              </w:rPr>
              <w:t>）</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707"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1830" w:type="dxa"/>
            <w:gridSpan w:val="3"/>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蔡甸区医疗保障局</w:t>
            </w:r>
          </w:p>
        </w:tc>
        <w:tc>
          <w:tcPr>
            <w:tcW w:w="2145"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项目实施单位</w:t>
            </w:r>
          </w:p>
        </w:tc>
        <w:tc>
          <w:tcPr>
            <w:tcW w:w="3266"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武汉市蔡甸区医疗保障服务中心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07" w:type="dxa"/>
            <w:gridSpan w:val="2"/>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预算执行情况（万元）</w:t>
            </w:r>
          </w:p>
        </w:tc>
        <w:tc>
          <w:tcPr>
            <w:tcW w:w="1676" w:type="dxa"/>
            <w:gridSpan w:val="2"/>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资金来源</w:t>
            </w:r>
          </w:p>
        </w:tc>
        <w:tc>
          <w:tcPr>
            <w:tcW w:w="1855" w:type="dxa"/>
            <w:gridSpan w:val="3"/>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预算数（A）</w:t>
            </w:r>
          </w:p>
        </w:tc>
        <w:tc>
          <w:tcPr>
            <w:tcW w:w="1855" w:type="dxa"/>
            <w:gridSpan w:val="3"/>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执行数（B）</w:t>
            </w:r>
          </w:p>
        </w:tc>
        <w:tc>
          <w:tcPr>
            <w:tcW w:w="1855" w:type="dxa"/>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07" w:type="dxa"/>
            <w:gridSpan w:val="2"/>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676" w:type="dxa"/>
            <w:gridSpan w:val="2"/>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一般预算内拨款</w:t>
            </w:r>
          </w:p>
        </w:tc>
        <w:tc>
          <w:tcPr>
            <w:tcW w:w="1855" w:type="dxa"/>
            <w:gridSpan w:val="3"/>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49</w:t>
            </w:r>
          </w:p>
        </w:tc>
        <w:tc>
          <w:tcPr>
            <w:tcW w:w="1855" w:type="dxa"/>
            <w:gridSpan w:val="3"/>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48.99</w:t>
            </w:r>
          </w:p>
        </w:tc>
        <w:tc>
          <w:tcPr>
            <w:tcW w:w="1855"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07" w:type="dxa"/>
            <w:gridSpan w:val="2"/>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676"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1855" w:type="dxa"/>
            <w:gridSpan w:val="3"/>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49</w:t>
            </w:r>
          </w:p>
        </w:tc>
        <w:tc>
          <w:tcPr>
            <w:tcW w:w="1855" w:type="dxa"/>
            <w:gridSpan w:val="3"/>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48.99</w:t>
            </w:r>
          </w:p>
        </w:tc>
        <w:tc>
          <w:tcPr>
            <w:tcW w:w="1855"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87" w:type="dxa"/>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年度绩效目标完成情况</w:t>
            </w:r>
          </w:p>
          <w:p>
            <w:pPr>
              <w:keepNext w:val="0"/>
              <w:keepLines w:val="0"/>
              <w:widowControl/>
              <w:suppressLineNumbers w:val="0"/>
              <w:snapToGrid w:val="0"/>
              <w:jc w:val="center"/>
              <w:rPr>
                <w:rFonts w:hint="eastAsia" w:ascii="仿宋" w:hAnsi="仿宋" w:eastAsia="仿宋" w:cs="仿宋"/>
                <w:kern w:val="0"/>
                <w:sz w:val="21"/>
                <w:szCs w:val="21"/>
              </w:rPr>
            </w:pPr>
          </w:p>
        </w:tc>
        <w:tc>
          <w:tcPr>
            <w:tcW w:w="1020"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930"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130"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三级指标</w:t>
            </w:r>
          </w:p>
        </w:tc>
        <w:tc>
          <w:tcPr>
            <w:tcW w:w="915"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年初目标值</w:t>
            </w:r>
          </w:p>
        </w:tc>
        <w:tc>
          <w:tcPr>
            <w:tcW w:w="885"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实际完成值</w:t>
            </w:r>
          </w:p>
        </w:tc>
        <w:tc>
          <w:tcPr>
            <w:tcW w:w="2381"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87"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020" w:type="dxa"/>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930" w:type="dxa"/>
            <w:vMerge w:val="restart"/>
            <w:noWrap w:val="0"/>
            <w:vAlign w:val="center"/>
          </w:tcPr>
          <w:p>
            <w:pPr>
              <w:keepNext w:val="0"/>
              <w:keepLines w:val="0"/>
              <w:widowControl/>
              <w:suppressLineNumbers w:val="0"/>
              <w:snapToGrid w:val="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数量指标</w:t>
            </w:r>
          </w:p>
          <w:p>
            <w:pPr>
              <w:keepNext w:val="0"/>
              <w:keepLines w:val="0"/>
              <w:widowControl/>
              <w:suppressLineNumbers w:val="0"/>
              <w:snapToGrid w:val="0"/>
              <w:jc w:val="center"/>
              <w:rPr>
                <w:rFonts w:hint="eastAsia" w:ascii="仿宋" w:hAnsi="仿宋" w:eastAsia="仿宋" w:cs="仿宋"/>
                <w:kern w:val="0"/>
                <w:sz w:val="21"/>
                <w:szCs w:val="21"/>
              </w:rPr>
            </w:pPr>
          </w:p>
        </w:tc>
        <w:tc>
          <w:tcPr>
            <w:tcW w:w="2130" w:type="dxa"/>
            <w:gridSpan w:val="3"/>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城乡居民医保参保人次数</w:t>
            </w:r>
          </w:p>
        </w:tc>
        <w:tc>
          <w:tcPr>
            <w:tcW w:w="915"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color w:val="000000"/>
                <w:kern w:val="0"/>
                <w:sz w:val="21"/>
                <w:szCs w:val="21"/>
                <w:lang w:val="en-US" w:eastAsia="zh-CN"/>
              </w:rPr>
              <w:t>≥310000人</w:t>
            </w:r>
          </w:p>
        </w:tc>
        <w:tc>
          <w:tcPr>
            <w:tcW w:w="885" w:type="dxa"/>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310000</w:t>
            </w:r>
          </w:p>
        </w:tc>
        <w:tc>
          <w:tcPr>
            <w:tcW w:w="2381"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87"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020"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930"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2130" w:type="dxa"/>
            <w:gridSpan w:val="3"/>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职工医保参保人次数</w:t>
            </w:r>
          </w:p>
        </w:tc>
        <w:tc>
          <w:tcPr>
            <w:tcW w:w="915"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≥100000人</w:t>
            </w:r>
          </w:p>
        </w:tc>
        <w:tc>
          <w:tcPr>
            <w:tcW w:w="885" w:type="dxa"/>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100000</w:t>
            </w:r>
          </w:p>
        </w:tc>
        <w:tc>
          <w:tcPr>
            <w:tcW w:w="2381"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87"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020"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930" w:type="dxa"/>
            <w:vMerge w:val="restart"/>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质量指标</w:t>
            </w:r>
          </w:p>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p>
          <w:p>
            <w:pPr>
              <w:keepNext w:val="0"/>
              <w:keepLines w:val="0"/>
              <w:widowControl/>
              <w:suppressLineNumbers w:val="0"/>
              <w:snapToGrid w:val="0"/>
              <w:jc w:val="center"/>
              <w:rPr>
                <w:rFonts w:hint="eastAsia" w:ascii="仿宋" w:hAnsi="仿宋" w:eastAsia="仿宋" w:cs="仿宋"/>
                <w:kern w:val="0"/>
                <w:sz w:val="21"/>
                <w:szCs w:val="21"/>
              </w:rPr>
            </w:pPr>
          </w:p>
        </w:tc>
        <w:tc>
          <w:tcPr>
            <w:tcW w:w="2130" w:type="dxa"/>
            <w:gridSpan w:val="3"/>
            <w:noWrap w:val="0"/>
            <w:vAlign w:val="center"/>
          </w:tcPr>
          <w:p>
            <w:pPr>
              <w:keepNext w:val="0"/>
              <w:keepLines w:val="0"/>
              <w:widowControl/>
              <w:suppressLineNumbers w:val="0"/>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符合政策的异地就医结算率</w:t>
            </w:r>
          </w:p>
        </w:tc>
        <w:tc>
          <w:tcPr>
            <w:tcW w:w="915" w:type="dxa"/>
            <w:gridSpan w:val="2"/>
            <w:noWrap w:val="0"/>
            <w:vAlign w:val="center"/>
          </w:tcPr>
          <w:p>
            <w:pPr>
              <w:keepNext w:val="0"/>
              <w:keepLines w:val="0"/>
              <w:widowControl/>
              <w:suppressLineNumbers w:val="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r>
              <w:rPr>
                <w:rFonts w:hint="eastAsia" w:ascii="仿宋" w:hAnsi="仿宋" w:eastAsia="仿宋" w:cs="仿宋"/>
                <w:color w:val="000000"/>
                <w:kern w:val="0"/>
                <w:sz w:val="21"/>
                <w:szCs w:val="21"/>
              </w:rPr>
              <w:t>%</w:t>
            </w:r>
          </w:p>
        </w:tc>
        <w:tc>
          <w:tcPr>
            <w:tcW w:w="885" w:type="dxa"/>
            <w:noWrap w:val="0"/>
            <w:vAlign w:val="center"/>
          </w:tcPr>
          <w:p>
            <w:pPr>
              <w:keepNext w:val="0"/>
              <w:keepLines w:val="0"/>
              <w:widowControl/>
              <w:suppressLineNumbers w:val="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r>
              <w:rPr>
                <w:rFonts w:hint="eastAsia" w:ascii="仿宋" w:hAnsi="仿宋" w:eastAsia="仿宋" w:cs="仿宋"/>
                <w:color w:val="000000"/>
                <w:kern w:val="0"/>
                <w:sz w:val="21"/>
                <w:szCs w:val="21"/>
              </w:rPr>
              <w:t>%</w:t>
            </w:r>
          </w:p>
        </w:tc>
        <w:tc>
          <w:tcPr>
            <w:tcW w:w="2381"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87"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020"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930"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2130" w:type="dxa"/>
            <w:gridSpan w:val="3"/>
            <w:noWrap w:val="0"/>
            <w:vAlign w:val="center"/>
          </w:tcPr>
          <w:p>
            <w:pPr>
              <w:keepNext w:val="0"/>
              <w:keepLines w:val="0"/>
              <w:widowControl/>
              <w:suppressLineNumbers w:val="0"/>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政策范围内报销比例</w:t>
            </w:r>
          </w:p>
        </w:tc>
        <w:tc>
          <w:tcPr>
            <w:tcW w:w="915" w:type="dxa"/>
            <w:gridSpan w:val="2"/>
            <w:noWrap w:val="0"/>
            <w:vAlign w:val="center"/>
          </w:tcPr>
          <w:p>
            <w:pPr>
              <w:keepNext w:val="0"/>
              <w:keepLines w:val="0"/>
              <w:widowControl/>
              <w:suppressLineNumbers w:val="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885" w:type="dxa"/>
            <w:noWrap w:val="0"/>
            <w:vAlign w:val="center"/>
          </w:tcPr>
          <w:p>
            <w:pPr>
              <w:keepNext w:val="0"/>
              <w:keepLines w:val="0"/>
              <w:widowControl/>
              <w:suppressLineNumbers w:val="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2381"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7"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020"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930"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时效指标</w:t>
            </w:r>
          </w:p>
        </w:tc>
        <w:tc>
          <w:tcPr>
            <w:tcW w:w="2130" w:type="dxa"/>
            <w:gridSpan w:val="3"/>
            <w:noWrap w:val="0"/>
            <w:vAlign w:val="center"/>
          </w:tcPr>
          <w:p>
            <w:pPr>
              <w:keepNext w:val="0"/>
              <w:keepLines w:val="0"/>
              <w:widowControl/>
              <w:suppressLineNumbers w:val="0"/>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门诊住院即时报销</w:t>
            </w:r>
          </w:p>
        </w:tc>
        <w:tc>
          <w:tcPr>
            <w:tcW w:w="915" w:type="dxa"/>
            <w:gridSpan w:val="2"/>
            <w:noWrap w:val="0"/>
            <w:vAlign w:val="center"/>
          </w:tcPr>
          <w:p>
            <w:pPr>
              <w:keepNext w:val="0"/>
              <w:keepLines w:val="0"/>
              <w:widowControl/>
              <w:suppressLineNumbers w:val="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885" w:type="dxa"/>
            <w:noWrap w:val="0"/>
            <w:vAlign w:val="center"/>
          </w:tcPr>
          <w:p>
            <w:pPr>
              <w:keepNext w:val="0"/>
              <w:keepLines w:val="0"/>
              <w:widowControl/>
              <w:suppressLineNumbers w:val="0"/>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2381"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87"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020"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930" w:type="dxa"/>
            <w:noWrap w:val="0"/>
            <w:vAlign w:val="center"/>
          </w:tcPr>
          <w:p>
            <w:pPr>
              <w:keepNext w:val="0"/>
              <w:keepLines w:val="0"/>
              <w:widowControl/>
              <w:suppressLineNumbers w:val="0"/>
              <w:jc w:val="center"/>
              <w:rPr>
                <w:rFonts w:hint="eastAsia" w:ascii="仿宋" w:hAnsi="仿宋" w:eastAsia="仿宋" w:cs="仿宋"/>
                <w:kern w:val="0"/>
                <w:sz w:val="21"/>
                <w:szCs w:val="21"/>
              </w:rPr>
            </w:pPr>
            <w:r>
              <w:rPr>
                <w:rFonts w:hint="eastAsia" w:ascii="仿宋" w:hAnsi="仿宋" w:eastAsia="仿宋" w:cs="仿宋"/>
                <w:kern w:val="0"/>
                <w:sz w:val="21"/>
                <w:szCs w:val="21"/>
              </w:rPr>
              <w:t>服务对象满意度指标</w:t>
            </w:r>
          </w:p>
          <w:p>
            <w:pPr>
              <w:keepNext w:val="0"/>
              <w:keepLines w:val="0"/>
              <w:widowControl/>
              <w:suppressLineNumbers w:val="0"/>
              <w:snapToGrid w:val="0"/>
              <w:jc w:val="center"/>
              <w:rPr>
                <w:rFonts w:hint="eastAsia" w:ascii="仿宋" w:hAnsi="仿宋" w:eastAsia="仿宋" w:cs="仿宋"/>
                <w:kern w:val="0"/>
                <w:sz w:val="21"/>
                <w:szCs w:val="21"/>
              </w:rPr>
            </w:pPr>
          </w:p>
        </w:tc>
        <w:tc>
          <w:tcPr>
            <w:tcW w:w="2130" w:type="dxa"/>
            <w:gridSpan w:val="3"/>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参保对象</w:t>
            </w:r>
            <w:r>
              <w:rPr>
                <w:rFonts w:hint="eastAsia" w:ascii="仿宋" w:hAnsi="仿宋" w:eastAsia="仿宋" w:cs="仿宋"/>
                <w:color w:val="000000"/>
                <w:kern w:val="0"/>
                <w:sz w:val="21"/>
                <w:szCs w:val="21"/>
              </w:rPr>
              <w:t>满意度</w:t>
            </w:r>
          </w:p>
        </w:tc>
        <w:tc>
          <w:tcPr>
            <w:tcW w:w="915"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w:t>
            </w:r>
            <w:r>
              <w:rPr>
                <w:rFonts w:hint="eastAsia" w:ascii="仿宋" w:hAnsi="仿宋" w:eastAsia="仿宋" w:cs="仿宋"/>
                <w:color w:val="000000"/>
                <w:kern w:val="0"/>
                <w:sz w:val="21"/>
                <w:szCs w:val="21"/>
                <w:lang w:val="en-US" w:eastAsia="zh-CN"/>
              </w:rPr>
              <w:t>8</w:t>
            </w:r>
            <w:r>
              <w:rPr>
                <w:rFonts w:hint="eastAsia" w:ascii="仿宋" w:hAnsi="仿宋" w:eastAsia="仿宋" w:cs="仿宋"/>
                <w:color w:val="000000"/>
                <w:kern w:val="0"/>
                <w:sz w:val="21"/>
                <w:szCs w:val="21"/>
              </w:rPr>
              <w:t>%</w:t>
            </w:r>
          </w:p>
        </w:tc>
        <w:tc>
          <w:tcPr>
            <w:tcW w:w="885"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98</w:t>
            </w:r>
            <w:r>
              <w:rPr>
                <w:rFonts w:hint="eastAsia" w:ascii="仿宋" w:hAnsi="仿宋" w:eastAsia="仿宋" w:cs="仿宋"/>
                <w:color w:val="000000"/>
                <w:kern w:val="0"/>
                <w:sz w:val="21"/>
                <w:szCs w:val="21"/>
              </w:rPr>
              <w:t>%</w:t>
            </w:r>
          </w:p>
        </w:tc>
        <w:tc>
          <w:tcPr>
            <w:tcW w:w="2381"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b w:val="0"/>
          <w:bCs/>
          <w:kern w:val="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b w:val="0"/>
          <w:bCs/>
          <w:kern w:val="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b w:val="0"/>
          <w:bCs/>
          <w:kern w:val="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b w:val="0"/>
          <w:bCs/>
          <w:kern w:val="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b w:val="0"/>
          <w:bCs/>
          <w:kern w:val="2"/>
          <w:sz w:val="24"/>
          <w:szCs w:val="24"/>
        </w:rPr>
      </w:pPr>
      <w:r>
        <w:rPr>
          <w:rFonts w:hint="eastAsia" w:ascii="仿宋_GB2312" w:hAnsi="仿宋_GB2312" w:eastAsia="仿宋_GB2312" w:cs="仿宋_GB2312"/>
          <w:b w:val="0"/>
          <w:bCs/>
          <w:kern w:val="2"/>
          <w:sz w:val="24"/>
          <w:szCs w:val="24"/>
        </w:rPr>
        <w:t>202</w:t>
      </w:r>
      <w:r>
        <w:rPr>
          <w:rFonts w:hint="eastAsia" w:ascii="仿宋_GB2312" w:hAnsi="仿宋_GB2312" w:cs="仿宋_GB2312"/>
          <w:b w:val="0"/>
          <w:bCs/>
          <w:kern w:val="2"/>
          <w:sz w:val="24"/>
          <w:szCs w:val="24"/>
          <w:lang w:val="en-US" w:eastAsia="zh-CN"/>
        </w:rPr>
        <w:t>3</w:t>
      </w:r>
      <w:r>
        <w:rPr>
          <w:rFonts w:hint="eastAsia" w:ascii="仿宋_GB2312" w:hAnsi="仿宋_GB2312" w:eastAsia="仿宋_GB2312" w:cs="仿宋_GB2312"/>
          <w:b w:val="0"/>
          <w:bCs/>
          <w:kern w:val="2"/>
          <w:sz w:val="24"/>
          <w:szCs w:val="24"/>
        </w:rPr>
        <w:t>年度医疗保障管理工作经费（医保中心）项目绩效评价报告</w:t>
      </w:r>
    </w:p>
    <w:tbl>
      <w:tblPr>
        <w:tblStyle w:val="1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65"/>
        <w:gridCol w:w="1065"/>
        <w:gridCol w:w="881"/>
        <w:gridCol w:w="484"/>
        <w:gridCol w:w="765"/>
        <w:gridCol w:w="885"/>
        <w:gridCol w:w="690"/>
        <w:gridCol w:w="163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37"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7511" w:type="dxa"/>
            <w:gridSpan w:val="8"/>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医疗保障管理工作经费</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医保中心</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37"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2430" w:type="dxa"/>
            <w:gridSpan w:val="3"/>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蔡甸区医疗保障局</w:t>
            </w:r>
          </w:p>
        </w:tc>
        <w:tc>
          <w:tcPr>
            <w:tcW w:w="1650"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项目实施单位</w:t>
            </w:r>
          </w:p>
        </w:tc>
        <w:tc>
          <w:tcPr>
            <w:tcW w:w="3431"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武汉市蔡甸区医疗保障服务中心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7" w:type="dxa"/>
            <w:gridSpan w:val="2"/>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预算执行情况（万元）</w:t>
            </w:r>
          </w:p>
        </w:tc>
        <w:tc>
          <w:tcPr>
            <w:tcW w:w="1946" w:type="dxa"/>
            <w:gridSpan w:val="2"/>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资金来源</w:t>
            </w:r>
          </w:p>
        </w:tc>
        <w:tc>
          <w:tcPr>
            <w:tcW w:w="2824" w:type="dxa"/>
            <w:gridSpan w:val="4"/>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预算数（A）</w:t>
            </w:r>
          </w:p>
        </w:tc>
        <w:tc>
          <w:tcPr>
            <w:tcW w:w="1635" w:type="dxa"/>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执行数（B）</w:t>
            </w:r>
          </w:p>
        </w:tc>
        <w:tc>
          <w:tcPr>
            <w:tcW w:w="1106" w:type="dxa"/>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37" w:type="dxa"/>
            <w:gridSpan w:val="2"/>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946" w:type="dxa"/>
            <w:gridSpan w:val="2"/>
            <w:noWrap w:val="0"/>
            <w:vAlign w:val="center"/>
          </w:tcPr>
          <w:p>
            <w:pPr>
              <w:keepNext w:val="0"/>
              <w:keepLines w:val="0"/>
              <w:widowControl/>
              <w:suppressLineNumbers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一般预算内拨款</w:t>
            </w:r>
          </w:p>
        </w:tc>
        <w:tc>
          <w:tcPr>
            <w:tcW w:w="2824" w:type="dxa"/>
            <w:gridSpan w:val="4"/>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35</w:t>
            </w:r>
          </w:p>
        </w:tc>
        <w:tc>
          <w:tcPr>
            <w:tcW w:w="1635" w:type="dxa"/>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35</w:t>
            </w:r>
          </w:p>
        </w:tc>
        <w:tc>
          <w:tcPr>
            <w:tcW w:w="1106"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37" w:type="dxa"/>
            <w:gridSpan w:val="2"/>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946"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2824" w:type="dxa"/>
            <w:gridSpan w:val="4"/>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35</w:t>
            </w:r>
          </w:p>
        </w:tc>
        <w:tc>
          <w:tcPr>
            <w:tcW w:w="1635" w:type="dxa"/>
            <w:noWrap w:val="0"/>
            <w:vAlign w:val="center"/>
          </w:tcPr>
          <w:p>
            <w:pPr>
              <w:keepNext w:val="0"/>
              <w:keepLines w:val="0"/>
              <w:widowControl/>
              <w:suppressLineNumbers w:val="0"/>
              <w:snapToGrid w:val="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35</w:t>
            </w:r>
          </w:p>
        </w:tc>
        <w:tc>
          <w:tcPr>
            <w:tcW w:w="1106"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672" w:type="dxa"/>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年度绩效目标完成情况</w:t>
            </w:r>
          </w:p>
          <w:p>
            <w:pPr>
              <w:keepNext w:val="0"/>
              <w:keepLines w:val="0"/>
              <w:widowControl/>
              <w:suppressLineNumbers w:val="0"/>
              <w:snapToGrid w:val="0"/>
              <w:jc w:val="center"/>
              <w:rPr>
                <w:rFonts w:hint="eastAsia" w:ascii="仿宋" w:hAnsi="仿宋" w:eastAsia="仿宋" w:cs="仿宋"/>
                <w:kern w:val="0"/>
                <w:sz w:val="21"/>
                <w:szCs w:val="21"/>
              </w:rPr>
            </w:pPr>
          </w:p>
        </w:tc>
        <w:tc>
          <w:tcPr>
            <w:tcW w:w="765"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1065"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2130" w:type="dxa"/>
            <w:gridSpan w:val="3"/>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三级指标</w:t>
            </w:r>
          </w:p>
        </w:tc>
        <w:tc>
          <w:tcPr>
            <w:tcW w:w="1575" w:type="dxa"/>
            <w:gridSpan w:val="2"/>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年初目标值</w:t>
            </w:r>
          </w:p>
        </w:tc>
        <w:tc>
          <w:tcPr>
            <w:tcW w:w="1635"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实际完成值</w:t>
            </w:r>
          </w:p>
        </w:tc>
        <w:tc>
          <w:tcPr>
            <w:tcW w:w="1106"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72"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65" w:type="dxa"/>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065" w:type="dxa"/>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数量指标</w:t>
            </w:r>
          </w:p>
          <w:p>
            <w:pPr>
              <w:keepNext w:val="0"/>
              <w:keepLines w:val="0"/>
              <w:widowControl/>
              <w:suppressLineNumbers w:val="0"/>
              <w:snapToGrid w:val="0"/>
              <w:jc w:val="center"/>
              <w:rPr>
                <w:rFonts w:hint="eastAsia" w:ascii="仿宋" w:hAnsi="仿宋" w:eastAsia="仿宋" w:cs="仿宋"/>
                <w:kern w:val="0"/>
                <w:sz w:val="21"/>
                <w:szCs w:val="21"/>
              </w:rPr>
            </w:pPr>
          </w:p>
        </w:tc>
        <w:tc>
          <w:tcPr>
            <w:tcW w:w="2130" w:type="dxa"/>
            <w:gridSpan w:val="3"/>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城乡居民医保参保人次数</w:t>
            </w:r>
          </w:p>
        </w:tc>
        <w:tc>
          <w:tcPr>
            <w:tcW w:w="1575"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≥310000 人</w:t>
            </w:r>
          </w:p>
        </w:tc>
        <w:tc>
          <w:tcPr>
            <w:tcW w:w="1635" w:type="dxa"/>
            <w:noWrap w:val="0"/>
            <w:vAlign w:val="center"/>
          </w:tcPr>
          <w:p>
            <w:pPr>
              <w:keepNext w:val="0"/>
              <w:keepLines w:val="0"/>
              <w:widowControl/>
              <w:suppressLineNumbers w:val="0"/>
              <w:jc w:val="center"/>
              <w:rPr>
                <w:rFonts w:hint="default"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310000</w:t>
            </w:r>
          </w:p>
        </w:tc>
        <w:tc>
          <w:tcPr>
            <w:tcW w:w="1106"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2"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65"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065"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2130" w:type="dxa"/>
            <w:gridSpan w:val="3"/>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highlight w:val="none"/>
                <w:lang w:val="en-US" w:eastAsia="zh-CN"/>
              </w:rPr>
              <w:t>职工医保参保人次数</w:t>
            </w:r>
          </w:p>
        </w:tc>
        <w:tc>
          <w:tcPr>
            <w:tcW w:w="1575"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≥100000 人</w:t>
            </w:r>
          </w:p>
        </w:tc>
        <w:tc>
          <w:tcPr>
            <w:tcW w:w="1635" w:type="dxa"/>
            <w:noWrap w:val="0"/>
            <w:vAlign w:val="center"/>
          </w:tcPr>
          <w:p>
            <w:pPr>
              <w:keepNext w:val="0"/>
              <w:keepLines w:val="0"/>
              <w:widowControl/>
              <w:suppressLineNumbers w:val="0"/>
              <w:jc w:val="center"/>
              <w:rPr>
                <w:rFonts w:hint="default"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100000</w:t>
            </w:r>
          </w:p>
        </w:tc>
        <w:tc>
          <w:tcPr>
            <w:tcW w:w="1106"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672"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65" w:type="dxa"/>
            <w:vMerge w:val="restart"/>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065" w:type="dxa"/>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社会效益指标</w:t>
            </w:r>
          </w:p>
        </w:tc>
        <w:tc>
          <w:tcPr>
            <w:tcW w:w="2130" w:type="dxa"/>
            <w:gridSpan w:val="3"/>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项目实施对社会发展所带来的直接或者间接影响情况</w:t>
            </w:r>
          </w:p>
        </w:tc>
        <w:tc>
          <w:tcPr>
            <w:tcW w:w="1575" w:type="dxa"/>
            <w:gridSpan w:val="2"/>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提升了服务水平，为</w:t>
            </w:r>
            <w:r>
              <w:rPr>
                <w:rFonts w:hint="eastAsia" w:ascii="仿宋" w:hAnsi="仿宋" w:eastAsia="仿宋" w:cs="仿宋"/>
                <w:color w:val="000000"/>
                <w:kern w:val="0"/>
                <w:sz w:val="21"/>
                <w:szCs w:val="21"/>
                <w:lang w:val="en-US" w:eastAsia="zh-CN"/>
              </w:rPr>
              <w:t>参保对象</w:t>
            </w:r>
            <w:r>
              <w:rPr>
                <w:rFonts w:hint="eastAsia" w:ascii="仿宋" w:hAnsi="仿宋" w:eastAsia="仿宋" w:cs="仿宋"/>
                <w:color w:val="000000"/>
                <w:kern w:val="0"/>
                <w:sz w:val="21"/>
                <w:szCs w:val="21"/>
              </w:rPr>
              <w:t>快捷办理各种业务</w:t>
            </w:r>
          </w:p>
        </w:tc>
        <w:tc>
          <w:tcPr>
            <w:tcW w:w="1635" w:type="dxa"/>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提升了服务水平，为</w:t>
            </w:r>
            <w:r>
              <w:rPr>
                <w:rFonts w:hint="eastAsia" w:ascii="仿宋" w:hAnsi="仿宋" w:eastAsia="仿宋" w:cs="仿宋"/>
                <w:color w:val="000000"/>
                <w:kern w:val="0"/>
                <w:sz w:val="21"/>
                <w:szCs w:val="21"/>
                <w:lang w:val="en-US" w:eastAsia="zh-CN"/>
              </w:rPr>
              <w:t>参保对象</w:t>
            </w:r>
            <w:r>
              <w:rPr>
                <w:rFonts w:hint="eastAsia" w:ascii="仿宋" w:hAnsi="仿宋" w:eastAsia="仿宋" w:cs="仿宋"/>
                <w:color w:val="000000"/>
                <w:kern w:val="0"/>
                <w:sz w:val="21"/>
                <w:szCs w:val="21"/>
              </w:rPr>
              <w:t>快捷办理各种业务</w:t>
            </w:r>
          </w:p>
        </w:tc>
        <w:tc>
          <w:tcPr>
            <w:tcW w:w="1106"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672"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65"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1065" w:type="dxa"/>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可持续影响指标</w:t>
            </w:r>
          </w:p>
        </w:tc>
        <w:tc>
          <w:tcPr>
            <w:tcW w:w="2130" w:type="dxa"/>
            <w:gridSpan w:val="3"/>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项目后续运行及成效发挥的可持续影响情况</w:t>
            </w:r>
          </w:p>
        </w:tc>
        <w:tc>
          <w:tcPr>
            <w:tcW w:w="1575" w:type="dxa"/>
            <w:gridSpan w:val="2"/>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做好维护工作，能够使系统更加稳定，提高工作效率</w:t>
            </w:r>
          </w:p>
        </w:tc>
        <w:tc>
          <w:tcPr>
            <w:tcW w:w="1635"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做好维护工作，能够使系统更加稳定，提高工作效率</w:t>
            </w:r>
          </w:p>
        </w:tc>
        <w:tc>
          <w:tcPr>
            <w:tcW w:w="1106"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672" w:type="dxa"/>
            <w:vMerge w:val="continue"/>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c>
          <w:tcPr>
            <w:tcW w:w="765"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1065" w:type="dxa"/>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服务对象满意度指标</w:t>
            </w:r>
          </w:p>
        </w:tc>
        <w:tc>
          <w:tcPr>
            <w:tcW w:w="2130" w:type="dxa"/>
            <w:gridSpan w:val="3"/>
            <w:noWrap w:val="0"/>
            <w:vAlign w:val="center"/>
          </w:tcPr>
          <w:p>
            <w:pPr>
              <w:keepNext w:val="0"/>
              <w:keepLines w:val="0"/>
              <w:widowControl/>
              <w:suppressLineNumbers w:val="0"/>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参保对象满意度</w:t>
            </w:r>
          </w:p>
        </w:tc>
        <w:tc>
          <w:tcPr>
            <w:tcW w:w="1575" w:type="dxa"/>
            <w:gridSpan w:val="2"/>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w:t>
            </w:r>
            <w:r>
              <w:rPr>
                <w:rFonts w:hint="eastAsia" w:ascii="仿宋" w:hAnsi="仿宋" w:eastAsia="仿宋" w:cs="仿宋"/>
                <w:color w:val="000000"/>
                <w:kern w:val="0"/>
                <w:sz w:val="21"/>
                <w:szCs w:val="21"/>
                <w:lang w:val="en-US" w:eastAsia="zh-CN"/>
              </w:rPr>
              <w:t>9</w:t>
            </w:r>
            <w:r>
              <w:rPr>
                <w:rFonts w:hint="eastAsia" w:ascii="仿宋" w:hAnsi="仿宋" w:eastAsia="仿宋" w:cs="仿宋"/>
                <w:color w:val="000000"/>
                <w:kern w:val="0"/>
                <w:sz w:val="21"/>
                <w:szCs w:val="21"/>
              </w:rPr>
              <w:t>%</w:t>
            </w:r>
          </w:p>
        </w:tc>
        <w:tc>
          <w:tcPr>
            <w:tcW w:w="1635" w:type="dxa"/>
            <w:noWrap w:val="0"/>
            <w:vAlign w:val="center"/>
          </w:tcPr>
          <w:p>
            <w:pPr>
              <w:keepNext w:val="0"/>
              <w:keepLines w:val="0"/>
              <w:widowControl/>
              <w:suppressLineNumbers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w:t>
            </w:r>
            <w:r>
              <w:rPr>
                <w:rFonts w:hint="eastAsia" w:ascii="仿宋" w:hAnsi="仿宋" w:eastAsia="仿宋" w:cs="仿宋"/>
                <w:color w:val="000000"/>
                <w:kern w:val="0"/>
                <w:sz w:val="21"/>
                <w:szCs w:val="21"/>
                <w:lang w:val="en-US" w:eastAsia="zh-CN"/>
              </w:rPr>
              <w:t>9</w:t>
            </w:r>
            <w:r>
              <w:rPr>
                <w:rFonts w:hint="eastAsia" w:ascii="仿宋" w:hAnsi="仿宋" w:eastAsia="仿宋" w:cs="仿宋"/>
                <w:color w:val="000000"/>
                <w:kern w:val="0"/>
                <w:sz w:val="21"/>
                <w:szCs w:val="21"/>
              </w:rPr>
              <w:t>%</w:t>
            </w:r>
          </w:p>
        </w:tc>
        <w:tc>
          <w:tcPr>
            <w:tcW w:w="1106" w:type="dxa"/>
            <w:noWrap w:val="0"/>
            <w:vAlign w:val="center"/>
          </w:tcPr>
          <w:p>
            <w:pPr>
              <w:keepNext w:val="0"/>
              <w:keepLines w:val="0"/>
              <w:widowControl/>
              <w:suppressLineNumbers w:val="0"/>
              <w:snapToGrid w:val="0"/>
              <w:jc w:val="center"/>
              <w:rPr>
                <w:rFonts w:hint="eastAsia" w:ascii="仿宋" w:hAnsi="仿宋" w:eastAsia="仿宋" w:cs="仿宋"/>
                <w:kern w:val="0"/>
                <w:sz w:val="21"/>
                <w:szCs w:val="21"/>
              </w:rPr>
            </w:pPr>
          </w:p>
        </w:tc>
      </w:tr>
    </w:tbl>
    <w:p>
      <w:pPr>
        <w:rPr>
          <w:rFonts w:hint="eastAsia"/>
        </w:rPr>
      </w:pPr>
    </w:p>
    <w:p>
      <w:pPr>
        <w:pStyle w:val="3"/>
        <w:bidi w:val="0"/>
        <w:rPr>
          <w:rFonts w:hint="eastAsia"/>
          <w:lang w:eastAsia="zh-CN"/>
        </w:rPr>
      </w:pPr>
      <w:r>
        <w:rPr>
          <w:rFonts w:hint="eastAsia"/>
          <w:lang w:eastAsia="zh-CN"/>
        </w:rPr>
        <w:t>（三）武汉市蔡甸区医疗保障核查中心</w:t>
      </w:r>
    </w:p>
    <w:p>
      <w:pPr>
        <w:rPr>
          <w:rFonts w:hint="eastAsia"/>
          <w:lang w:eastAsia="zh-CN"/>
        </w:rPr>
      </w:pPr>
      <w:r>
        <w:drawing>
          <wp:anchor distT="0" distB="0" distL="114300" distR="114300" simplePos="0" relativeHeight="251672576" behindDoc="1" locked="0" layoutInCell="1" allowOverlap="1">
            <wp:simplePos x="0" y="0"/>
            <wp:positionH relativeFrom="column">
              <wp:posOffset>121920</wp:posOffset>
            </wp:positionH>
            <wp:positionV relativeFrom="paragraph">
              <wp:posOffset>-7331710</wp:posOffset>
            </wp:positionV>
            <wp:extent cx="5250180" cy="4376420"/>
            <wp:effectExtent l="0" t="0" r="7620" b="5080"/>
            <wp:wrapTight wrapText="bothSides">
              <wp:wrapPolygon>
                <wp:start x="0" y="0"/>
                <wp:lineTo x="0" y="21531"/>
                <wp:lineTo x="21553" y="21531"/>
                <wp:lineTo x="2155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50180" cy="4376420"/>
                    </a:xfrm>
                    <a:prstGeom prst="rect">
                      <a:avLst/>
                    </a:prstGeom>
                    <a:noFill/>
                    <a:ln>
                      <a:noFill/>
                    </a:ln>
                  </pic:spPr>
                </pic:pic>
              </a:graphicData>
            </a:graphic>
          </wp:anchor>
        </w:drawing>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1BB9"/>
    <w:rsid w:val="08F27027"/>
    <w:rsid w:val="09330337"/>
    <w:rsid w:val="0CD955D7"/>
    <w:rsid w:val="0CE27C9C"/>
    <w:rsid w:val="11710B16"/>
    <w:rsid w:val="1C7E2977"/>
    <w:rsid w:val="1F445E2A"/>
    <w:rsid w:val="1F4E3C06"/>
    <w:rsid w:val="20510ED1"/>
    <w:rsid w:val="223A0BC3"/>
    <w:rsid w:val="223C7458"/>
    <w:rsid w:val="28BD32B2"/>
    <w:rsid w:val="308C006C"/>
    <w:rsid w:val="311543B9"/>
    <w:rsid w:val="3C1177C4"/>
    <w:rsid w:val="418511A4"/>
    <w:rsid w:val="45811F03"/>
    <w:rsid w:val="46A17A63"/>
    <w:rsid w:val="47B42E26"/>
    <w:rsid w:val="48B42419"/>
    <w:rsid w:val="4AC47471"/>
    <w:rsid w:val="4CFF2FC8"/>
    <w:rsid w:val="4EC70CB5"/>
    <w:rsid w:val="517417E5"/>
    <w:rsid w:val="53094DEE"/>
    <w:rsid w:val="58ED74A3"/>
    <w:rsid w:val="6A842165"/>
    <w:rsid w:val="6C3751CC"/>
    <w:rsid w:val="7A160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spacing w:before="0" w:beforeAutospacing="0" w:after="0" w:afterAutospacing="0"/>
      <w:ind w:left="0" w:right="0"/>
      <w:jc w:val="left"/>
    </w:pPr>
    <w:rPr>
      <w:rFonts w:hint="eastAsia" w:ascii="宋体" w:hAnsi="宋体" w:eastAsia="宋体" w:cs="宋体"/>
      <w:kern w:val="0"/>
      <w:sz w:val="32"/>
      <w:szCs w:val="24"/>
      <w:lang w:val="en-US" w:eastAsia="zh-CN" w:bidi="ar"/>
    </w:rPr>
  </w:style>
  <w:style w:type="paragraph" w:styleId="3">
    <w:name w:val="heading 1"/>
    <w:basedOn w:val="1"/>
    <w:next w:val="1"/>
    <w:qFormat/>
    <w:uiPriority w:val="0"/>
    <w:pPr>
      <w:spacing w:before="0" w:beforeAutospacing="0" w:after="0" w:afterAutospacing="0" w:line="322" w:lineRule="auto"/>
      <w:ind w:left="0" w:right="0" w:firstLine="420" w:firstLineChars="200"/>
      <w:jc w:val="left"/>
      <w:outlineLvl w:val="0"/>
    </w:pPr>
    <w:rPr>
      <w:rFonts w:eastAsia="黑体"/>
      <w:kern w:val="44"/>
      <w:szCs w:val="48"/>
    </w:rPr>
  </w:style>
  <w:style w:type="paragraph" w:styleId="4">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6">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7">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8">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uiPriority w:val="0"/>
    <w:pPr>
      <w:spacing w:before="0" w:beforeAutospacing="0" w:after="0" w:afterAutospacing="0"/>
      <w:ind w:left="420" w:leftChars="200" w:right="0"/>
      <w:jc w:val="left"/>
    </w:pPr>
    <w:rPr>
      <w:rFonts w:hint="default" w:ascii="Calibri" w:hAnsi="Calibri" w:eastAsia="仿宋_GB2312" w:cs="宋体"/>
      <w:kern w:val="0"/>
      <w:sz w:val="24"/>
      <w:szCs w:val="24"/>
      <w:lang w:val="en-US" w:eastAsia="zh-CN" w:bidi="ar"/>
    </w:rPr>
  </w:style>
  <w:style w:type="paragraph" w:styleId="9">
    <w:name w:val="annotation text"/>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4">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5">
    <w:name w:val="19"/>
    <w:basedOn w:val="13"/>
    <w:qFormat/>
    <w:uiPriority w:val="0"/>
    <w:rPr>
      <w:rFonts w:hint="default" w:ascii="Times New Roman" w:hAnsi="Times New Roman" w:cs="Times New Roman"/>
    </w:rPr>
  </w:style>
  <w:style w:type="character" w:customStyle="1" w:styleId="16">
    <w:name w:val="16"/>
    <w:basedOn w:val="13"/>
    <w:qFormat/>
    <w:uiPriority w:val="0"/>
    <w:rPr>
      <w:rFonts w:hint="default" w:ascii="Times New Roman" w:hAnsi="Times New Roman" w:cs="Times New Roman"/>
    </w:rPr>
  </w:style>
  <w:style w:type="paragraph" w:customStyle="1" w:styleId="17">
    <w:name w:val="普通(网站)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9">
    <w:name w:val="15"/>
    <w:basedOn w:val="13"/>
    <w:qFormat/>
    <w:uiPriority w:val="0"/>
    <w:rPr>
      <w:rFonts w:hint="default" w:ascii="Times New Roman" w:hAnsi="Times New Roman" w:cs="Times New Roman"/>
    </w:rPr>
  </w:style>
  <w:style w:type="paragraph" w:customStyle="1" w:styleId="20">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HTML 预设格式 Char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2">
    <w:name w:val="22"/>
    <w:basedOn w:val="13"/>
    <w:qFormat/>
    <w:uiPriority w:val="0"/>
    <w:rPr>
      <w:rFonts w:hint="eastAsia" w:ascii="宋体" w:hAnsi="宋体" w:eastAsia="宋体" w:cs="宋体"/>
      <w:color w:val="000000"/>
      <w:sz w:val="21"/>
      <w:szCs w:val="21"/>
    </w:rPr>
  </w:style>
  <w:style w:type="paragraph" w:customStyle="1" w:styleId="23">
    <w:name w:val="pre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4">
    <w:name w:val="10"/>
    <w:basedOn w:val="13"/>
    <w:qFormat/>
    <w:uiPriority w:val="0"/>
    <w:rPr>
      <w:rFonts w:hint="default" w:ascii="Times New Roman" w:hAnsi="Times New Roman" w:cs="Times New Roman"/>
    </w:rPr>
  </w:style>
  <w:style w:type="paragraph" w:customStyle="1" w:styleId="25">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6">
    <w:name w:val="Table Paragraph"/>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7">
    <w:name w:val="17"/>
    <w:basedOn w:val="13"/>
    <w:qFormat/>
    <w:uiPriority w:val="0"/>
    <w:rPr>
      <w:rFonts w:hint="default" w:ascii="Times New Roman" w:hAnsi="Times New Roman" w:cs="Times New Roman"/>
    </w:rPr>
  </w:style>
  <w:style w:type="character" w:customStyle="1" w:styleId="28">
    <w:name w:val="18"/>
    <w:basedOn w:val="13"/>
    <w:qFormat/>
    <w:uiPriority w:val="0"/>
    <w:rPr>
      <w:rFonts w:hint="default" w:ascii="Times New Roman" w:hAnsi="Times New Roman" w:cs="Times New Roman"/>
    </w:rPr>
  </w:style>
  <w:style w:type="paragraph" w:customStyle="1" w:styleId="29">
    <w:name w:val="p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30">
    <w:name w:val="20"/>
    <w:basedOn w:val="13"/>
    <w:qFormat/>
    <w:uiPriority w:val="0"/>
    <w:rPr>
      <w:rFonts w:hint="default" w:ascii="Times New Roman" w:hAnsi="Times New Roman" w:cs="Times New Roman"/>
    </w:rPr>
  </w:style>
  <w:style w:type="character" w:customStyle="1" w:styleId="31">
    <w:name w:val="21"/>
    <w:basedOn w:val="13"/>
    <w:qFormat/>
    <w:uiPriority w:val="0"/>
    <w:rPr>
      <w:rFonts w:hint="default" w:ascii="Times New Roman" w:hAnsi="Times New Roman" w:cs="Times New Roman"/>
    </w:rPr>
  </w:style>
  <w:style w:type="character" w:customStyle="1" w:styleId="32">
    <w:name w:val="23"/>
    <w:basedOn w:val="13"/>
    <w:qFormat/>
    <w:uiPriority w:val="0"/>
    <w:rPr>
      <w:rFonts w:hint="default" w:ascii="Times New Roman" w:hAnsi="Times New Roman" w:cs="Times New Roman"/>
    </w:rPr>
  </w:style>
  <w:style w:type="character" w:customStyle="1" w:styleId="33">
    <w:name w:val="24"/>
    <w:basedOn w:val="13"/>
    <w:qFormat/>
    <w:uiPriority w:val="0"/>
    <w:rPr>
      <w:rFonts w:hint="eastAsia" w:ascii="宋体" w:hAnsi="宋体" w:eastAsia="宋体" w:cs="宋体"/>
      <w:color w:val="000000"/>
      <w:sz w:val="21"/>
      <w:szCs w:val="21"/>
    </w:rPr>
  </w:style>
  <w:style w:type="paragraph" w:customStyle="1" w:styleId="34">
    <w:name w:val="HTML 预设格式 Char Char Char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5">
    <w:name w:val="普通(网站) Char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6">
    <w:name w:val="Table Text"/>
    <w:basedOn w:val="1"/>
    <w:qFormat/>
    <w:uiPriority w:val="0"/>
    <w:pPr>
      <w:spacing w:before="0" w:beforeAutospacing="0" w:after="0" w:afterAutospacing="0"/>
      <w:ind w:left="0" w:right="0"/>
      <w:jc w:val="left"/>
    </w:pPr>
    <w:rPr>
      <w:rFonts w:hint="eastAsia" w:ascii="仿宋" w:hAnsi="仿宋" w:eastAsia="仿宋" w:cs="仿宋"/>
      <w:kern w:val="0"/>
      <w:sz w:val="31"/>
      <w:szCs w:val="3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c:rich>
      </c:tx>
      <c:layout>
        <c:manualLayout>
          <c:xMode val="edge"/>
          <c:yMode val="edge"/>
          <c:x val="0.346"/>
          <c:y val="0.034"/>
        </c:manualLayout>
      </c:layout>
      <c:overlay val="0"/>
      <c:spPr>
        <a:noFill/>
        <a:ln>
          <a:noFill/>
        </a:ln>
        <a:effectLst/>
      </c:spPr>
    </c:title>
    <c:autoTitleDeleted val="0"/>
    <c:plotArea>
      <c:layout>
        <c:manualLayout>
          <c:layoutTarget val="inner"/>
          <c:xMode val="edge"/>
          <c:yMode val="edge"/>
          <c:x val="0.04245"/>
          <c:y val="0.127"/>
          <c:w val="0.927925"/>
          <c:h val="0.71656666666666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4525.99</c:v>
                </c:pt>
                <c:pt idx="1">
                  <c:v>2502.19</c:v>
                </c:pt>
              </c:numCache>
            </c:numRef>
          </c:val>
        </c:ser>
        <c:dLbls>
          <c:showLegendKey val="0"/>
          <c:showVal val="1"/>
          <c:showCatName val="0"/>
          <c:showSerName val="0"/>
          <c:showPercent val="0"/>
          <c:showBubbleSize val="0"/>
        </c:dLbls>
        <c:gapWidth val="153"/>
        <c:overlap val="-51"/>
        <c:axId val="599928513"/>
        <c:axId val="929468342"/>
      </c:barChart>
      <c:catAx>
        <c:axId val="5999285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9468342"/>
        <c:crosses val="autoZero"/>
        <c:auto val="1"/>
        <c:lblAlgn val="ctr"/>
        <c:lblOffset val="100"/>
        <c:noMultiLvlLbl val="0"/>
      </c:catAx>
      <c:valAx>
        <c:axId val="9294683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99285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967969404280439"/>
                  <c:y val="-0.059618480893787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基本支出1521.78</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33071651165659"/>
                  <c:y val="-0.017992437019533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项目支出：980.4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对附属单位补助支出</c:v>
                </c:pt>
                <c:pt idx="3">
                  <c:v>上缴上级支出</c:v>
                </c:pt>
                <c:pt idx="4">
                  <c:v>经营支出</c:v>
                </c:pt>
              </c:strCache>
            </c:strRef>
          </c:cat>
          <c:val>
            <c:numRef>
              <c:f>Sheet1!$B$2:$B$6</c:f>
              <c:numCache>
                <c:formatCode>General</c:formatCode>
                <c:ptCount val="5"/>
                <c:pt idx="0">
                  <c:v>1521.78</c:v>
                </c:pt>
                <c:pt idx="1">
                  <c:v>980.4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 财政拨款收支决算总计变动情况表</a:t>
            </a:r>
          </a:p>
        </c:rich>
      </c:tx>
      <c:layout/>
      <c:overlay val="0"/>
      <c:spPr>
        <a:noFill/>
        <a:ln>
          <a:noFill/>
        </a:ln>
        <a:effectLst/>
      </c:spPr>
    </c:title>
    <c:autoTitleDeleted val="0"/>
    <c:plotArea>
      <c:layout/>
      <c:lineChart>
        <c:grouping val="standard"/>
        <c:varyColors val="0"/>
        <c:ser>
          <c:idx val="0"/>
          <c:order val="0"/>
          <c:tx>
            <c:strRef>
              <c:f>Sheet1!$B$1</c:f>
              <c:strCache>
                <c:ptCount val="1"/>
                <c:pt idx="0">
                  <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4525.99</c:v>
                </c:pt>
                <c:pt idx="1">
                  <c:v>2502.19</c:v>
                </c:pt>
              </c:numCache>
            </c:numRef>
          </c:val>
          <c:smooth val="0"/>
        </c:ser>
        <c:dLbls>
          <c:showLegendKey val="0"/>
          <c:showVal val="1"/>
          <c:showCatName val="0"/>
          <c:showSerName val="0"/>
          <c:showPercent val="0"/>
          <c:showBubbleSize val="0"/>
        </c:dLbls>
        <c:marker val="0"/>
        <c:smooth val="0"/>
        <c:axId val="869337717"/>
        <c:axId val="407946490"/>
      </c:lineChart>
      <c:catAx>
        <c:axId val="8693377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7946490"/>
        <c:crosses val="autoZero"/>
        <c:auto val="1"/>
        <c:lblAlgn val="ctr"/>
        <c:lblOffset val="100"/>
        <c:noMultiLvlLbl val="0"/>
      </c:catAx>
      <c:valAx>
        <c:axId val="4079464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33771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22</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2024-11-19T06:56:00Z</dcterms:created>
  <dc:creator>FL</dc:creator>
  <cp:lastModifiedBy>Administrator</cp:lastModifiedBy>
  <dcterms:modified xsi:type="dcterms:W3CDTF">2025-06-20T07:43:59Z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C89FC92E40D14170810FEE2D21CF0C91_12</vt:lpwstr>
  </property>
</Properties>
</file>