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D" w:rsidRDefault="003455E6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ascii="黑体" w:eastAsia="黑体" w:hint="eastAsia"/>
          <w:b w:val="0"/>
          <w:szCs w:val="44"/>
        </w:rPr>
        <w:t xml:space="preserve"> 部门项目申报表(含绩效目标)</w:t>
      </w:r>
    </w:p>
    <w:p w:rsidR="005C4FCD" w:rsidRDefault="005C4FCD"/>
    <w:p w:rsidR="005C4FCD" w:rsidRDefault="003455E6"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申报日期：</w:t>
      </w:r>
      <w:r w:rsidR="00EC6682">
        <w:rPr>
          <w:rFonts w:ascii="仿宋_GB2312" w:eastAsia="仿宋_GB2312" w:hAnsi="仿宋_GB2312" w:cs="仿宋_GB2312" w:hint="eastAsia"/>
          <w:szCs w:val="21"/>
        </w:rPr>
        <w:t>2022年1月11日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hint="eastAsia"/>
        </w:rPr>
        <w:t xml:space="preserve">            </w:t>
      </w:r>
      <w:r w:rsidR="00EC6682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W w:w="884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交通设施维护及购置经费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42011422024T000000107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陈辉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84947329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承担区公共支出项目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</w:tr>
      <w:tr w:rsidR="005C4FCD">
        <w:trPr>
          <w:trHeight w:val="674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根据</w:t>
            </w:r>
            <w:proofErr w:type="gramStart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区人民政府常务</w:t>
            </w:r>
            <w:proofErr w:type="gramStart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会</w:t>
            </w:r>
            <w:proofErr w:type="gramEnd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会议【2019】244号精神，规范我区道路交通管理，拟定项目</w:t>
            </w:r>
          </w:p>
        </w:tc>
      </w:tr>
      <w:tr w:rsidR="005C4FCD">
        <w:trPr>
          <w:trHeight w:val="68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区智能交通、交安设施维护方案、护</w:t>
            </w:r>
            <w:proofErr w:type="gramStart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拦维护</w:t>
            </w:r>
            <w:proofErr w:type="gramEnd"/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</w:tr>
      <w:tr w:rsidR="005C4FCD">
        <w:trPr>
          <w:trHeight w:val="6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7517E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1319.63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7517E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1319.63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10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 w:rsidP="0016635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2020年1027.2元 ，2021年1029.2年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7517E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1319.63</w:t>
            </w:r>
            <w:r w:rsidR="003455E6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5C4FCD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:rsidR="005C4FCD">
        <w:trPr>
          <w:trHeight w:val="6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lastRenderedPageBreak/>
              <w:t>项目活动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表述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分类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420条光纤费用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电子警察光纤接入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75.26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10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兆1176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元、20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兆1716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元、30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兆2340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智能交通、交安设施维护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分片区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包段对智能交通、交安设施进行维护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721.55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招标控制价分为：日常（巡查）维护部分、据实结算部分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智能交通、交安设施维护二类费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智能交通、交安设施内场平台维护、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监理、跟踪审计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54.37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区交通护拦日常维护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区交通护拦日常维护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252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招标控制价分为：日常（巡查）维护部分、据实结算部分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车辆拖车费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车辆拖车费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99.45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EF7DBE" w:rsidP="00EF7DB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招标控制价分为：人工维护部分、据实结算部分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7517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蔡甸区</w:t>
            </w:r>
            <w:r w:rsidRPr="0037517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违法</w:t>
            </w:r>
            <w:proofErr w:type="gramEnd"/>
            <w:r w:rsidRPr="0037517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涉案停车服务费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7517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蔡甸区</w:t>
            </w:r>
            <w:r w:rsidRPr="0037517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违法</w:t>
            </w:r>
            <w:proofErr w:type="gramEnd"/>
            <w:r w:rsidRPr="0037517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涉案停车服务费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7517E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7517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C5807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:rsidR="003C5807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维护费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D17B3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973.55</w:t>
            </w:r>
            <w:r w:rsidR="00BC0B5A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7B3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咨询费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54.37　</w:t>
            </w:r>
          </w:p>
        </w:tc>
      </w:tr>
      <w:tr w:rsidR="00D17B3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17B3A" w:rsidRDefault="00D17B3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拖车费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17B3A" w:rsidRDefault="00D17B3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99.45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75.26</w:t>
            </w:r>
          </w:p>
        </w:tc>
      </w:tr>
      <w:tr w:rsidR="00BC0B5A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Pr="00D17B3A" w:rsidRDefault="00BC0B5A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7B3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7B3A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交通设施维护及购置经费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7B3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全面提升我区道路管理智能化水平，加强事故预防和源头管理，完善交保设施建设，推进交通秩序整治，实现亡人交通事</w:t>
            </w:r>
            <w:r w:rsidR="00D17B3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故和一般事故逐年减少，为群众出行提供安全、畅通、有序的道路交通环境。</w:t>
            </w:r>
          </w:p>
        </w:tc>
      </w:tr>
      <w:tr w:rsidR="00BC0B5A">
        <w:trPr>
          <w:trHeight w:val="39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长期绩效目标表</w:t>
            </w:r>
          </w:p>
        </w:tc>
      </w:tr>
      <w:tr w:rsidR="00BC0B5A">
        <w:trPr>
          <w:trHeight w:val="3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F868DE" w:rsidTr="002630BF">
        <w:trPr>
          <w:trHeight w:val="39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交通设施维护及购置经费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产出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数量指标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100%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交安设施项目保障我区奓山辖区近90个路口的信号灯和电警、8处卡口以及主要道路的标志、标牌、标线等交安设施的正常运作；保障我区蔡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、中法城、大集辖区近183个路口的信号灯、178处电警、54处卡口、230处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违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停球等智能交通设施的正常运行；保障我区蔡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近10个乡镇主要道路的标志、标牌、标线等交安设施进行运维；全区道路上的中央隔离护栏维护；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社会效益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0D046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046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引导群众遵守交通法规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14AD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提高道路及群众交通安全保障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可持续影响效益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046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消除道路安全隐患，减少和预防交通事故的发生，</w:t>
            </w:r>
            <w:bookmarkStart w:id="0" w:name="_GoBack"/>
            <w:bookmarkEnd w:id="0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道路交通安全工作的持续稳定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14AD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道路交通安全工作的持续稳定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服务对象满意度方面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社会大众对交通辅助设备运行的满意度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414A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较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</w:t>
            </w:r>
            <w:r w:rsidR="00F868D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14AD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社会大众对交通辅助设备运行的满意度</w:t>
            </w:r>
          </w:p>
        </w:tc>
      </w:tr>
      <w:tr w:rsidR="00D17B3A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:rsidR="00D17B3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</w:t>
            </w:r>
          </w:p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依据</w:t>
            </w:r>
          </w:p>
        </w:tc>
      </w:tr>
      <w:tr w:rsidR="00D17B3A">
        <w:trPr>
          <w:trHeight w:val="45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实现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868DE" w:rsidTr="005A68C4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交通设施维护及</w:t>
            </w: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购置经费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产出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交通设施维护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交安设施项</w:t>
            </w:r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目保障我区奓山辖区近90个路口的信号灯和电警、8处卡口以及主要道路的标志、标牌、标线等交安设施的正常运作；保障我区蔡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、中法城、大集辖区近183个路口的信号灯、178处电警、54处卡口、230处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违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停球等智能交通设施的正常运行；保障我区蔡</w:t>
            </w:r>
            <w:proofErr w:type="gramStart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近10个乡镇主要道路的标志、标牌、标线等交安</w:t>
            </w:r>
            <w:r w:rsidR="00D25F85" w:rsidRPr="00D25F8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设施进行运维；全区道路上的中央隔离护栏维护；</w:t>
            </w:r>
          </w:p>
        </w:tc>
      </w:tr>
      <w:tr w:rsidR="00F868DE" w:rsidTr="00901545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保障道路及群众交通安全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414ADE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414ADE" w:rsidP="00414AD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414ADE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提高道路及群众交通安全保障</w:t>
            </w:r>
          </w:p>
        </w:tc>
      </w:tr>
      <w:tr w:rsidR="00414ADE" w:rsidTr="00901545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可持续影响效益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保障道路及群众交通安全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道路交通安全工作的持续稳定</w:t>
            </w:r>
          </w:p>
        </w:tc>
      </w:tr>
      <w:tr w:rsidR="00414ADE" w:rsidTr="00901545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服务对象满意度方面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道路交通安全工作的持续稳定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EF7AF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ADE" w:rsidRDefault="00414AD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社会大众对交通辅助设备运行的满意度</w:t>
            </w:r>
          </w:p>
        </w:tc>
      </w:tr>
    </w:tbl>
    <w:p w:rsidR="005C4FCD" w:rsidRDefault="005C4FCD"/>
    <w:sectPr w:rsidR="005C4FC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EC" w:rsidRDefault="00C35CEC" w:rsidP="00EC6682">
      <w:r>
        <w:separator/>
      </w:r>
    </w:p>
  </w:endnote>
  <w:endnote w:type="continuationSeparator" w:id="0">
    <w:p w:rsidR="00C35CEC" w:rsidRDefault="00C35CEC" w:rsidP="00E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EC" w:rsidRDefault="00C35CEC" w:rsidP="00EC6682">
      <w:r>
        <w:separator/>
      </w:r>
    </w:p>
  </w:footnote>
  <w:footnote w:type="continuationSeparator" w:id="0">
    <w:p w:rsidR="00C35CEC" w:rsidRDefault="00C35CEC" w:rsidP="00EC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D"/>
    <w:rsid w:val="000D046E"/>
    <w:rsid w:val="00166352"/>
    <w:rsid w:val="003455E6"/>
    <w:rsid w:val="0037517E"/>
    <w:rsid w:val="003C5807"/>
    <w:rsid w:val="00414ADE"/>
    <w:rsid w:val="005648E6"/>
    <w:rsid w:val="005C4FCD"/>
    <w:rsid w:val="009846A6"/>
    <w:rsid w:val="00BC0B5A"/>
    <w:rsid w:val="00C35CEC"/>
    <w:rsid w:val="00D17B3A"/>
    <w:rsid w:val="00D25F85"/>
    <w:rsid w:val="00EC6682"/>
    <w:rsid w:val="00EF7DBE"/>
    <w:rsid w:val="00F868DE"/>
    <w:rsid w:val="3A040D7F"/>
    <w:rsid w:val="66BF255F"/>
    <w:rsid w:val="6B0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dcterms:created xsi:type="dcterms:W3CDTF">2014-10-29T12:08:00Z</dcterms:created>
  <dcterms:modified xsi:type="dcterms:W3CDTF">2022-01-05T00:02:00Z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A47C5D84466944459C64BDB1DA87701B</vt:lpwstr>
  </property>
</Properties>
</file>