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方正小标宋简体" w:hAnsi="Times New Roman" w:eastAsia="方正小标宋简体"/>
          <w:snapToGrid w:val="0"/>
          <w:spacing w:val="-6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snapToGrid w:val="0"/>
          <w:spacing w:val="-6"/>
          <w:kern w:val="0"/>
          <w:sz w:val="44"/>
          <w:szCs w:val="44"/>
        </w:rPr>
        <w:t>中共蔡甸区委办公室</w:t>
      </w:r>
      <w:r>
        <w:rPr>
          <w:rFonts w:ascii="方正小标宋简体" w:hAnsi="Times New Roman" w:eastAsia="方正小标宋简体"/>
          <w:snapToGrid w:val="0"/>
          <w:spacing w:val="-6"/>
          <w:kern w:val="0"/>
          <w:sz w:val="44"/>
          <w:szCs w:val="44"/>
        </w:rPr>
        <w:t>2022</w:t>
      </w:r>
      <w:r>
        <w:rPr>
          <w:rFonts w:hint="eastAsia" w:ascii="方正小标宋简体" w:hAnsi="Times New Roman" w:eastAsia="方正小标宋简体"/>
          <w:snapToGrid w:val="0"/>
          <w:spacing w:val="-6"/>
          <w:kern w:val="0"/>
          <w:sz w:val="44"/>
          <w:szCs w:val="44"/>
        </w:rPr>
        <w:t>年预算编制说明</w:t>
      </w:r>
    </w:p>
    <w:p>
      <w:pPr>
        <w:spacing w:line="560" w:lineRule="exact"/>
        <w:jc w:val="left"/>
        <w:rPr>
          <w:rFonts w:ascii="仿宋_GB2312" w:hAnsi="仿宋" w:eastAsia="仿宋_GB2312"/>
          <w:spacing w:val="8"/>
          <w:sz w:val="32"/>
        </w:rPr>
      </w:pPr>
    </w:p>
    <w:p>
      <w:pPr>
        <w:spacing w:line="560" w:lineRule="exact"/>
        <w:ind w:firstLine="672" w:firstLineChars="200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hint="eastAsia" w:eastAsia="黑体"/>
          <w:spacing w:val="8"/>
          <w:sz w:val="32"/>
        </w:rPr>
        <w:t>一、部门概况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ascii="楷体_GB2312" w:hAnsi="楷体_GB2312" w:eastAsia="楷体_GB2312" w:cs="楷体_GB2312"/>
          <w:spacing w:val="8"/>
          <w:kern w:val="2"/>
          <w:sz w:val="32"/>
        </w:rPr>
      </w:pPr>
      <w:r>
        <w:rPr>
          <w:rFonts w:hint="eastAsia" w:ascii="楷体_GB2312" w:hAnsi="楷体_GB2312" w:eastAsia="楷体_GB2312" w:cs="楷体_GB2312"/>
          <w:spacing w:val="8"/>
          <w:kern w:val="2"/>
          <w:sz w:val="32"/>
        </w:rPr>
        <w:t>（一）部门主要职能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72" w:firstLineChars="200"/>
        <w:rPr>
          <w:rFonts w:ascii="仿宋_GB2312" w:hAnsi="仿宋" w:eastAsia="仿宋_GB2312"/>
          <w:spacing w:val="8"/>
          <w:kern w:val="2"/>
          <w:sz w:val="32"/>
        </w:rPr>
      </w:pPr>
      <w:r>
        <w:rPr>
          <w:rFonts w:hint="eastAsia" w:ascii="仿宋_GB2312" w:hAnsi="仿宋" w:eastAsia="仿宋_GB2312"/>
          <w:spacing w:val="8"/>
          <w:kern w:val="2"/>
          <w:sz w:val="32"/>
        </w:rPr>
        <w:t>区委办主要负责处理区委日常工作，组织协调安排会务、调研等活动；负责承办、专班各类文件及领导批示件；负责起草区委有关文件、报告、综合文稿等；负责处理全区党政系统紧急信息；负责收集、分析、整理全区和外地经济与社会发展等方面的重要信息，及时报区委领导参考；负责督办、检查中央和省、市、区委重大决策和重要工作部署的落实情况；负责全区共性工作目标、党群工作目标管理和党群部门职能工作目标管理；负责全区党政系统的密码通信、党政机关信息网络的管理和保密工作；负责承办上级和区委交办的其他事项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72" w:firstLineChars="200"/>
        <w:outlineLvl w:val="0"/>
        <w:rPr>
          <w:rFonts w:ascii="楷体_GB2312" w:hAnsi="楷体_GB2312" w:eastAsia="楷体_GB2312" w:cs="楷体_GB2312"/>
          <w:spacing w:val="8"/>
          <w:kern w:val="2"/>
          <w:sz w:val="32"/>
        </w:rPr>
      </w:pPr>
      <w:r>
        <w:rPr>
          <w:rFonts w:hint="eastAsia" w:ascii="楷体_GB2312" w:hAnsi="楷体_GB2312" w:eastAsia="楷体_GB2312" w:cs="楷体_GB2312"/>
          <w:spacing w:val="8"/>
          <w:kern w:val="2"/>
          <w:sz w:val="32"/>
        </w:rPr>
        <w:t>（二）部门机构情况</w:t>
      </w:r>
    </w:p>
    <w:p>
      <w:pPr>
        <w:spacing w:line="560" w:lineRule="exact"/>
        <w:ind w:firstLine="672" w:firstLineChars="200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hint="eastAsia" w:ascii="仿宋_GB2312" w:hAnsi="仿宋" w:eastAsia="仿宋_GB2312"/>
          <w:spacing w:val="8"/>
          <w:sz w:val="32"/>
        </w:rPr>
        <w:t>区委办公室是区委工作机关，为正处级。内设</w:t>
      </w:r>
      <w:r>
        <w:rPr>
          <w:rFonts w:ascii="仿宋_GB2312" w:hAnsi="仿宋" w:eastAsia="仿宋_GB2312"/>
          <w:spacing w:val="8"/>
          <w:sz w:val="32"/>
        </w:rPr>
        <w:t>8</w:t>
      </w:r>
      <w:r>
        <w:rPr>
          <w:rFonts w:hint="eastAsia" w:ascii="仿宋_GB2312" w:hAnsi="仿宋" w:eastAsia="仿宋_GB2312"/>
          <w:spacing w:val="8"/>
          <w:sz w:val="32"/>
        </w:rPr>
        <w:t>个科室，分别为：秘书科、信息综合科、文书法规科、督查室、主体办、机要保密和档案科、国安科、外事科。下辖二级单位</w:t>
      </w:r>
      <w:r>
        <w:rPr>
          <w:rFonts w:ascii="仿宋_GB2312" w:hAnsi="仿宋" w:eastAsia="仿宋_GB2312"/>
          <w:spacing w:val="8"/>
          <w:sz w:val="32"/>
        </w:rPr>
        <w:t>1</w:t>
      </w:r>
      <w:r>
        <w:rPr>
          <w:rFonts w:hint="eastAsia" w:ascii="仿宋_GB2312" w:hAnsi="仿宋" w:eastAsia="仿宋_GB2312"/>
          <w:spacing w:val="8"/>
          <w:sz w:val="32"/>
        </w:rPr>
        <w:t>个：区委总值班室，为正科级公益一类事业单位。</w:t>
      </w:r>
    </w:p>
    <w:p>
      <w:pPr>
        <w:numPr>
          <w:ilvl w:val="0"/>
          <w:numId w:val="1"/>
        </w:numPr>
        <w:spacing w:line="560" w:lineRule="exact"/>
        <w:ind w:firstLine="672" w:firstLineChars="200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hint="eastAsia" w:ascii="仿宋_GB2312" w:hAnsi="仿宋" w:eastAsia="仿宋_GB2312"/>
          <w:spacing w:val="8"/>
          <w:sz w:val="32"/>
        </w:rPr>
        <w:t>部门编制情况</w:t>
      </w:r>
    </w:p>
    <w:p>
      <w:pPr>
        <w:spacing w:line="560" w:lineRule="exact"/>
        <w:ind w:firstLine="704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hint="eastAsia" w:ascii="仿宋_GB2312" w:hAnsi="仿宋" w:eastAsia="仿宋_GB2312"/>
          <w:spacing w:val="8"/>
          <w:sz w:val="32"/>
        </w:rPr>
        <w:t>区委办有行政编制</w:t>
      </w:r>
      <w:r>
        <w:rPr>
          <w:rFonts w:ascii="仿宋_GB2312" w:hAnsi="仿宋" w:eastAsia="仿宋_GB2312"/>
          <w:spacing w:val="8"/>
          <w:sz w:val="32"/>
        </w:rPr>
        <w:t>28</w:t>
      </w:r>
      <w:r>
        <w:rPr>
          <w:rFonts w:hint="eastAsia" w:ascii="仿宋_GB2312" w:hAnsi="仿宋" w:eastAsia="仿宋_GB2312"/>
          <w:spacing w:val="8"/>
          <w:sz w:val="32"/>
        </w:rPr>
        <w:t>名，设主任</w:t>
      </w:r>
      <w:r>
        <w:rPr>
          <w:rFonts w:ascii="仿宋_GB2312" w:hAnsi="仿宋" w:eastAsia="仿宋_GB2312"/>
          <w:spacing w:val="8"/>
          <w:sz w:val="32"/>
        </w:rPr>
        <w:t>1</w:t>
      </w:r>
      <w:r>
        <w:rPr>
          <w:rFonts w:hint="eastAsia" w:ascii="仿宋_GB2312" w:hAnsi="仿宋" w:eastAsia="仿宋_GB2312"/>
          <w:spacing w:val="8"/>
          <w:sz w:val="32"/>
        </w:rPr>
        <w:t>名；副主任</w:t>
      </w:r>
      <w:r>
        <w:rPr>
          <w:rFonts w:ascii="仿宋_GB2312" w:hAnsi="仿宋" w:eastAsia="仿宋_GB2312"/>
          <w:spacing w:val="8"/>
          <w:sz w:val="32"/>
        </w:rPr>
        <w:t>5</w:t>
      </w:r>
      <w:r>
        <w:rPr>
          <w:rFonts w:hint="eastAsia" w:ascii="仿宋_GB2312" w:hAnsi="仿宋" w:eastAsia="仿宋_GB2312"/>
          <w:spacing w:val="8"/>
          <w:sz w:val="32"/>
        </w:rPr>
        <w:t>名（含区委保密委专职副主任</w:t>
      </w:r>
      <w:r>
        <w:rPr>
          <w:rFonts w:ascii="仿宋_GB2312" w:hAnsi="仿宋" w:eastAsia="仿宋_GB2312"/>
          <w:spacing w:val="8"/>
          <w:sz w:val="32"/>
        </w:rPr>
        <w:t>1</w:t>
      </w:r>
      <w:r>
        <w:rPr>
          <w:rFonts w:hint="eastAsia" w:ascii="仿宋_GB2312" w:hAnsi="仿宋" w:eastAsia="仿宋_GB2312"/>
          <w:spacing w:val="8"/>
          <w:sz w:val="32"/>
        </w:rPr>
        <w:t>名）；科级领导职数</w:t>
      </w:r>
      <w:r>
        <w:rPr>
          <w:rFonts w:ascii="仿宋_GB2312" w:hAnsi="仿宋" w:eastAsia="仿宋_GB2312"/>
          <w:spacing w:val="8"/>
          <w:sz w:val="32"/>
        </w:rPr>
        <w:t>8</w:t>
      </w:r>
      <w:r>
        <w:rPr>
          <w:rFonts w:hint="eastAsia" w:ascii="仿宋_GB2312" w:hAnsi="仿宋" w:eastAsia="仿宋_GB2312"/>
          <w:spacing w:val="8"/>
          <w:sz w:val="32"/>
        </w:rPr>
        <w:t>名。实有行政编制人员</w:t>
      </w:r>
      <w:r>
        <w:rPr>
          <w:rFonts w:ascii="仿宋_GB2312" w:hAnsi="仿宋" w:eastAsia="仿宋_GB2312"/>
          <w:spacing w:val="8"/>
          <w:sz w:val="32"/>
        </w:rPr>
        <w:t>23</w:t>
      </w:r>
      <w:r>
        <w:rPr>
          <w:rFonts w:hint="eastAsia" w:ascii="仿宋_GB2312" w:hAnsi="仿宋" w:eastAsia="仿宋_GB2312"/>
          <w:spacing w:val="8"/>
          <w:sz w:val="32"/>
        </w:rPr>
        <w:t>名。</w:t>
      </w:r>
    </w:p>
    <w:p>
      <w:pPr>
        <w:spacing w:line="560" w:lineRule="exact"/>
        <w:ind w:firstLine="704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hint="eastAsia" w:ascii="仿宋_GB2312" w:hAnsi="仿宋" w:eastAsia="仿宋_GB2312"/>
          <w:spacing w:val="8"/>
          <w:sz w:val="32"/>
        </w:rPr>
        <w:t>区委总值班室事业编制</w:t>
      </w:r>
      <w:r>
        <w:rPr>
          <w:rFonts w:ascii="仿宋_GB2312" w:hAnsi="仿宋" w:eastAsia="仿宋_GB2312"/>
          <w:spacing w:val="8"/>
          <w:sz w:val="32"/>
        </w:rPr>
        <w:t>3</w:t>
      </w:r>
      <w:r>
        <w:rPr>
          <w:rFonts w:hint="eastAsia" w:ascii="仿宋_GB2312" w:hAnsi="仿宋" w:eastAsia="仿宋_GB2312"/>
          <w:spacing w:val="8"/>
          <w:sz w:val="32"/>
        </w:rPr>
        <w:t>名，</w:t>
      </w:r>
      <w:r>
        <w:rPr>
          <w:rFonts w:ascii="仿宋_GB2312" w:hAnsi="仿宋" w:eastAsia="仿宋_GB2312"/>
          <w:spacing w:val="8"/>
          <w:sz w:val="32"/>
        </w:rPr>
        <w:t xml:space="preserve"> </w:t>
      </w:r>
      <w:r>
        <w:rPr>
          <w:rFonts w:hint="eastAsia" w:ascii="仿宋_GB2312" w:hAnsi="仿宋" w:eastAsia="仿宋_GB2312"/>
          <w:spacing w:val="8"/>
          <w:sz w:val="32"/>
        </w:rPr>
        <w:t>设领导职数</w:t>
      </w:r>
      <w:r>
        <w:rPr>
          <w:rFonts w:ascii="仿宋_GB2312" w:hAnsi="仿宋" w:eastAsia="仿宋_GB2312"/>
          <w:spacing w:val="8"/>
          <w:sz w:val="32"/>
        </w:rPr>
        <w:t>1</w:t>
      </w:r>
      <w:r>
        <w:rPr>
          <w:rFonts w:hint="eastAsia" w:ascii="仿宋_GB2312" w:hAnsi="仿宋" w:eastAsia="仿宋_GB2312"/>
          <w:spacing w:val="8"/>
          <w:sz w:val="32"/>
        </w:rPr>
        <w:t>名。实有事业编制人员</w:t>
      </w:r>
      <w:r>
        <w:rPr>
          <w:rFonts w:ascii="仿宋_GB2312" w:hAnsi="仿宋" w:eastAsia="仿宋_GB2312"/>
          <w:spacing w:val="8"/>
          <w:sz w:val="32"/>
        </w:rPr>
        <w:t>0</w:t>
      </w:r>
      <w:r>
        <w:rPr>
          <w:rFonts w:hint="eastAsia" w:ascii="仿宋_GB2312" w:hAnsi="仿宋" w:eastAsia="仿宋_GB2312"/>
          <w:spacing w:val="8"/>
          <w:sz w:val="32"/>
        </w:rPr>
        <w:t>名。</w:t>
      </w:r>
    </w:p>
    <w:p>
      <w:pPr>
        <w:spacing w:line="560" w:lineRule="exact"/>
        <w:ind w:firstLine="672" w:firstLineChars="200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hint="eastAsia" w:ascii="仿宋_GB2312" w:hAnsi="仿宋" w:eastAsia="仿宋_GB2312"/>
          <w:spacing w:val="8"/>
          <w:sz w:val="32"/>
        </w:rPr>
        <w:t>区委办有退休人员</w:t>
      </w:r>
      <w:r>
        <w:rPr>
          <w:rFonts w:ascii="仿宋_GB2312" w:hAnsi="仿宋" w:eastAsia="仿宋_GB2312"/>
          <w:spacing w:val="8"/>
          <w:sz w:val="32"/>
        </w:rPr>
        <w:t>6</w:t>
      </w:r>
      <w:r>
        <w:rPr>
          <w:rFonts w:hint="eastAsia" w:ascii="仿宋_GB2312" w:hAnsi="仿宋" w:eastAsia="仿宋_GB2312"/>
          <w:spacing w:val="8"/>
          <w:sz w:val="32"/>
        </w:rPr>
        <w:t>名。</w:t>
      </w:r>
    </w:p>
    <w:p>
      <w:pPr>
        <w:spacing w:line="560" w:lineRule="exact"/>
        <w:ind w:firstLine="672" w:firstLineChars="200"/>
        <w:rPr>
          <w:rFonts w:eastAsia="黑体"/>
          <w:spacing w:val="8"/>
          <w:sz w:val="32"/>
        </w:rPr>
      </w:pPr>
      <w:r>
        <w:rPr>
          <w:rFonts w:hint="eastAsia" w:eastAsia="黑体"/>
          <w:spacing w:val="8"/>
          <w:sz w:val="32"/>
        </w:rPr>
        <w:t>二、部门年度工作目标及重点</w:t>
      </w:r>
    </w:p>
    <w:p>
      <w:pPr>
        <w:spacing w:line="560" w:lineRule="exact"/>
        <w:ind w:firstLine="672" w:firstLineChars="200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hint="eastAsia" w:ascii="仿宋_GB2312" w:hAnsi="仿宋" w:eastAsia="仿宋_GB2312"/>
          <w:spacing w:val="8"/>
          <w:sz w:val="32"/>
        </w:rPr>
        <w:t>紧贴区委重大发展战略，谋划、组织、协调、推进领导重大公务活动，确保区委全会、全区综合性大会等重要会议和重大活动有序开展、取得实效。按要求做好信息报送工作，认真做好区内《综合信息》出刊工作，发挥好党委信息主渠道作用。上级党委和区委重大决策、重要工作部署督办落实率</w:t>
      </w:r>
      <w:r>
        <w:rPr>
          <w:rFonts w:ascii="仿宋_GB2312" w:hAnsi="仿宋" w:eastAsia="仿宋_GB2312"/>
          <w:spacing w:val="8"/>
          <w:sz w:val="32"/>
        </w:rPr>
        <w:t>100%</w:t>
      </w:r>
      <w:r>
        <w:rPr>
          <w:rFonts w:hint="eastAsia" w:ascii="仿宋_GB2312" w:hAnsi="仿宋" w:eastAsia="仿宋_GB2312"/>
          <w:spacing w:val="8"/>
          <w:sz w:val="32"/>
        </w:rPr>
        <w:t>。上级党委领导和区领导批示、交办事项落实率</w:t>
      </w:r>
      <w:r>
        <w:rPr>
          <w:rFonts w:ascii="仿宋_GB2312" w:hAnsi="仿宋" w:eastAsia="仿宋_GB2312"/>
          <w:spacing w:val="8"/>
          <w:sz w:val="32"/>
        </w:rPr>
        <w:t>100%</w:t>
      </w:r>
      <w:r>
        <w:rPr>
          <w:rFonts w:hint="eastAsia" w:ascii="仿宋_GB2312" w:hAnsi="仿宋" w:eastAsia="仿宋_GB2312"/>
          <w:spacing w:val="8"/>
          <w:sz w:val="32"/>
        </w:rPr>
        <w:t>。高质量编写区委常委会会议纪要。以区委制发文件数量减少率达到市下达目标，党内规范性文件向市委备案率</w:t>
      </w:r>
      <w:r>
        <w:rPr>
          <w:rFonts w:ascii="仿宋_GB2312" w:hAnsi="仿宋" w:eastAsia="仿宋_GB2312"/>
          <w:spacing w:val="8"/>
          <w:sz w:val="32"/>
        </w:rPr>
        <w:t>100%</w:t>
      </w:r>
      <w:r>
        <w:rPr>
          <w:rFonts w:hint="eastAsia" w:ascii="仿宋_GB2312" w:hAnsi="仿宋" w:eastAsia="仿宋_GB2312"/>
          <w:spacing w:val="8"/>
          <w:sz w:val="32"/>
        </w:rPr>
        <w:t>。统筹做好有关国家安全政策和重大决策部署的贯彻落实，切实加强风险排查和危机管控，确保全区大局稳定。完成档案工作目标管理认定复查，区直各部门、单位档案工作达标合格率</w:t>
      </w:r>
      <w:r>
        <w:rPr>
          <w:rFonts w:ascii="仿宋_GB2312" w:hAnsi="仿宋" w:eastAsia="仿宋_GB2312"/>
          <w:spacing w:val="8"/>
          <w:sz w:val="32"/>
        </w:rPr>
        <w:t>95%</w:t>
      </w:r>
      <w:r>
        <w:rPr>
          <w:rFonts w:hint="eastAsia" w:ascii="仿宋_GB2312" w:hAnsi="仿宋" w:eastAsia="仿宋_GB2312"/>
          <w:spacing w:val="8"/>
          <w:sz w:val="32"/>
        </w:rPr>
        <w:t>以上，档案违法违规行为查处率</w:t>
      </w:r>
      <w:r>
        <w:rPr>
          <w:rFonts w:ascii="仿宋_GB2312" w:hAnsi="仿宋" w:eastAsia="仿宋_GB2312"/>
          <w:spacing w:val="8"/>
          <w:sz w:val="32"/>
        </w:rPr>
        <w:t>100%</w:t>
      </w:r>
      <w:r>
        <w:rPr>
          <w:rFonts w:hint="eastAsia" w:ascii="仿宋_GB2312" w:hAnsi="仿宋" w:eastAsia="仿宋_GB2312"/>
          <w:spacing w:val="8"/>
          <w:sz w:val="32"/>
        </w:rPr>
        <w:t>，确保全区无失泄密时间发生。</w:t>
      </w:r>
    </w:p>
    <w:p>
      <w:pPr>
        <w:spacing w:line="560" w:lineRule="exact"/>
        <w:ind w:firstLine="672" w:firstLineChars="200"/>
        <w:rPr>
          <w:rFonts w:eastAsia="黑体"/>
          <w:spacing w:val="8"/>
          <w:sz w:val="32"/>
        </w:rPr>
      </w:pPr>
      <w:r>
        <w:rPr>
          <w:rFonts w:hint="eastAsia" w:eastAsia="黑体"/>
          <w:spacing w:val="8"/>
          <w:sz w:val="32"/>
        </w:rPr>
        <w:t>三、收支预算安排情况</w:t>
      </w:r>
    </w:p>
    <w:p>
      <w:pPr>
        <w:spacing w:line="600" w:lineRule="exact"/>
        <w:ind w:firstLine="675" w:firstLineChars="200"/>
        <w:outlineLvl w:val="0"/>
        <w:rPr>
          <w:rFonts w:ascii="楷体_GB2312" w:eastAsia="楷体_GB2312"/>
          <w:b/>
          <w:spacing w:val="8"/>
          <w:sz w:val="32"/>
        </w:rPr>
      </w:pPr>
      <w:r>
        <w:rPr>
          <w:rFonts w:hint="eastAsia" w:ascii="楷体_GB2312" w:eastAsia="楷体_GB2312"/>
          <w:b/>
          <w:spacing w:val="8"/>
          <w:sz w:val="32"/>
        </w:rPr>
        <w:t>（一）财政拨款收支预算总体安排情况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年部门预算总收入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1118.27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万元。其中：财政拨款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补助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收入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1118.27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75" w:firstLineChars="200"/>
        <w:outlineLvl w:val="0"/>
        <w:rPr>
          <w:rFonts w:ascii="楷体_GB2312" w:eastAsia="楷体_GB2312"/>
          <w:b/>
          <w:spacing w:val="8"/>
          <w:sz w:val="32"/>
        </w:rPr>
      </w:pPr>
      <w:r>
        <w:rPr>
          <w:rFonts w:hint="eastAsia" w:ascii="楷体_GB2312" w:eastAsia="楷体_GB2312"/>
          <w:b/>
          <w:spacing w:val="8"/>
          <w:sz w:val="32"/>
        </w:rPr>
        <w:t>（二）一般公共预算支出安排情况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Cs/>
          <w:kern w:val="44"/>
          <w:sz w:val="32"/>
          <w:szCs w:val="32"/>
        </w:rPr>
        <w:t>2022</w:t>
      </w:r>
      <w:r>
        <w:rPr>
          <w:rFonts w:hint="eastAsia" w:ascii="仿宋_GB2312" w:eastAsia="仿宋_GB2312"/>
          <w:bCs/>
          <w:kern w:val="44"/>
          <w:sz w:val="32"/>
          <w:szCs w:val="32"/>
        </w:rPr>
        <w:t>年财政拨款</w:t>
      </w:r>
      <w:r>
        <w:rPr>
          <w:rFonts w:ascii="仿宋_GB2312" w:eastAsia="仿宋_GB2312"/>
          <w:bCs/>
          <w:kern w:val="44"/>
          <w:sz w:val="32"/>
          <w:szCs w:val="32"/>
        </w:rPr>
        <w:t>(</w:t>
      </w:r>
      <w:r>
        <w:rPr>
          <w:rFonts w:hint="eastAsia" w:ascii="仿宋_GB2312" w:eastAsia="仿宋_GB2312"/>
          <w:bCs/>
          <w:kern w:val="44"/>
          <w:sz w:val="32"/>
          <w:szCs w:val="32"/>
        </w:rPr>
        <w:t>补助</w:t>
      </w:r>
      <w:r>
        <w:rPr>
          <w:rFonts w:ascii="仿宋_GB2312" w:eastAsia="仿宋_GB2312"/>
          <w:bCs/>
          <w:kern w:val="44"/>
          <w:sz w:val="32"/>
          <w:szCs w:val="32"/>
        </w:rPr>
        <w:t>)</w:t>
      </w:r>
      <w:r>
        <w:rPr>
          <w:rFonts w:hint="eastAsia" w:ascii="仿宋_GB2312" w:eastAsia="仿宋_GB2312"/>
          <w:bCs/>
          <w:kern w:val="44"/>
          <w:sz w:val="32"/>
          <w:szCs w:val="32"/>
        </w:rPr>
        <w:t>预算数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1118.27</w:t>
      </w:r>
      <w:r>
        <w:rPr>
          <w:rFonts w:hint="eastAsia" w:ascii="仿宋_GB2312" w:eastAsia="仿宋_GB2312"/>
          <w:bCs/>
          <w:kern w:val="44"/>
          <w:sz w:val="32"/>
          <w:szCs w:val="32"/>
        </w:rPr>
        <w:t>万元，安排情况如下：</w:t>
      </w:r>
    </w:p>
    <w:p>
      <w:pPr>
        <w:snapToGrid w:val="0"/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基本支出</w:t>
      </w:r>
      <w:r>
        <w:rPr>
          <w:rFonts w:ascii="仿宋_GB2312" w:eastAsia="仿宋_GB2312"/>
          <w:bCs/>
          <w:kern w:val="44"/>
          <w:sz w:val="32"/>
          <w:szCs w:val="32"/>
        </w:rPr>
        <w:t>939.27</w:t>
      </w:r>
      <w:r>
        <w:rPr>
          <w:rFonts w:hint="eastAsia" w:ascii="仿宋_GB2312" w:eastAsia="仿宋_GB2312"/>
          <w:bCs/>
          <w:kern w:val="44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其中：人员经费</w:t>
      </w:r>
      <w:r>
        <w:rPr>
          <w:rFonts w:ascii="仿宋_GB2312" w:eastAsia="仿宋_GB2312"/>
          <w:sz w:val="32"/>
          <w:szCs w:val="32"/>
        </w:rPr>
        <w:t>834.99</w:t>
      </w:r>
      <w:r>
        <w:rPr>
          <w:rFonts w:hint="eastAsia" w:ascii="仿宋_GB2312" w:eastAsia="仿宋_GB2312"/>
          <w:sz w:val="32"/>
          <w:szCs w:val="32"/>
        </w:rPr>
        <w:t>万元，公用经费</w:t>
      </w:r>
      <w:r>
        <w:rPr>
          <w:rFonts w:ascii="仿宋_GB2312" w:eastAsia="仿宋_GB2312"/>
          <w:sz w:val="32"/>
          <w:szCs w:val="32"/>
        </w:rPr>
        <w:t>104.28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napToGrid w:val="0"/>
        <w:spacing w:line="600" w:lineRule="exact"/>
        <w:ind w:firstLine="643" w:firstLineChars="200"/>
        <w:rPr>
          <w:rFonts w:ascii="仿宋_GB2312" w:eastAsia="仿宋_GB2312"/>
          <w:bCs/>
          <w:kern w:val="44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项目支出</w:t>
      </w:r>
      <w:r>
        <w:rPr>
          <w:rFonts w:ascii="仿宋_GB2312" w:eastAsia="仿宋_GB2312"/>
          <w:sz w:val="32"/>
          <w:szCs w:val="32"/>
        </w:rPr>
        <w:t>179</w:t>
      </w:r>
      <w:r>
        <w:rPr>
          <w:rFonts w:hint="eastAsia" w:ascii="仿宋_GB2312" w:eastAsia="仿宋_GB2312"/>
          <w:sz w:val="32"/>
          <w:szCs w:val="32"/>
        </w:rPr>
        <w:t>万元，其中：购买社会服务支出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万元，督办、文印、宣传、国家安全阵地建设及信息化经费</w:t>
      </w:r>
      <w:r>
        <w:rPr>
          <w:rFonts w:ascii="仿宋_GB2312" w:eastAsia="仿宋_GB2312"/>
          <w:sz w:val="32"/>
          <w:szCs w:val="32"/>
        </w:rPr>
        <w:t>57</w:t>
      </w:r>
      <w:r>
        <w:rPr>
          <w:rFonts w:hint="eastAsia" w:ascii="仿宋_GB2312" w:eastAsia="仿宋_GB2312"/>
          <w:sz w:val="32"/>
          <w:szCs w:val="32"/>
        </w:rPr>
        <w:t>万元，机要保密专项经费</w:t>
      </w:r>
      <w:r>
        <w:rPr>
          <w:rFonts w:ascii="仿宋_GB2312" w:eastAsia="仿宋_GB2312"/>
          <w:sz w:val="32"/>
          <w:szCs w:val="32"/>
        </w:rPr>
        <w:t>113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600" w:lineRule="exact"/>
        <w:ind w:firstLine="675" w:firstLineChars="200"/>
        <w:outlineLvl w:val="0"/>
        <w:rPr>
          <w:rFonts w:ascii="楷体_GB2312" w:eastAsia="楷体_GB2312"/>
          <w:b/>
          <w:spacing w:val="8"/>
          <w:sz w:val="32"/>
        </w:rPr>
      </w:pPr>
      <w:r>
        <w:rPr>
          <w:rFonts w:hint="eastAsia" w:ascii="楷体_GB2312" w:eastAsia="楷体_GB2312"/>
          <w:b/>
          <w:spacing w:val="8"/>
          <w:sz w:val="32"/>
        </w:rPr>
        <w:t>（三）政府性基金预算支出安排情况</w:t>
      </w:r>
    </w:p>
    <w:p>
      <w:pPr>
        <w:spacing w:line="600" w:lineRule="exact"/>
        <w:ind w:firstLine="672" w:firstLineChars="200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hint="eastAsia" w:ascii="仿宋_GB2312" w:hAnsi="仿宋" w:eastAsia="仿宋_GB2312"/>
          <w:spacing w:val="8"/>
          <w:sz w:val="32"/>
        </w:rPr>
        <w:t>区委办公室</w:t>
      </w:r>
      <w:r>
        <w:rPr>
          <w:rFonts w:ascii="仿宋_GB2312" w:hAnsi="仿宋" w:eastAsia="仿宋_GB2312"/>
          <w:spacing w:val="8"/>
          <w:sz w:val="32"/>
        </w:rPr>
        <w:t>2022</w:t>
      </w:r>
      <w:r>
        <w:rPr>
          <w:rFonts w:hint="eastAsia" w:ascii="仿宋_GB2312" w:hAnsi="仿宋" w:eastAsia="仿宋_GB2312"/>
          <w:spacing w:val="8"/>
          <w:sz w:val="32"/>
        </w:rPr>
        <w:t>年预算中无政府性基金预算支出。</w:t>
      </w:r>
    </w:p>
    <w:p>
      <w:pPr>
        <w:spacing w:line="600" w:lineRule="exact"/>
        <w:ind w:firstLine="675" w:firstLineChars="200"/>
        <w:outlineLvl w:val="0"/>
        <w:rPr>
          <w:rFonts w:ascii="楷体_GB2312" w:eastAsia="楷体_GB2312"/>
          <w:b/>
          <w:spacing w:val="8"/>
          <w:sz w:val="32"/>
        </w:rPr>
      </w:pPr>
      <w:r>
        <w:rPr>
          <w:rFonts w:hint="eastAsia" w:ascii="楷体_GB2312" w:eastAsia="楷体_GB2312"/>
          <w:b/>
          <w:spacing w:val="8"/>
          <w:sz w:val="32"/>
        </w:rPr>
        <w:t>（四）国有资本经营预算支出安排情况</w:t>
      </w:r>
    </w:p>
    <w:p>
      <w:pPr>
        <w:spacing w:line="600" w:lineRule="exact"/>
        <w:ind w:firstLine="672" w:firstLineChars="200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hint="eastAsia" w:ascii="仿宋_GB2312" w:hAnsi="仿宋" w:eastAsia="仿宋_GB2312"/>
          <w:spacing w:val="8"/>
          <w:sz w:val="32"/>
        </w:rPr>
        <w:t>区委办公室</w:t>
      </w:r>
      <w:r>
        <w:rPr>
          <w:rFonts w:ascii="仿宋_GB2312" w:hAnsi="仿宋" w:eastAsia="仿宋_GB2312"/>
          <w:spacing w:val="8"/>
          <w:sz w:val="32"/>
        </w:rPr>
        <w:t>2022</w:t>
      </w:r>
      <w:r>
        <w:rPr>
          <w:rFonts w:hint="eastAsia" w:ascii="仿宋_GB2312" w:hAnsi="仿宋" w:eastAsia="仿宋_GB2312"/>
          <w:spacing w:val="8"/>
          <w:sz w:val="32"/>
        </w:rPr>
        <w:t>年预算中无国有资本经营预算支出安排重点项目情况。</w:t>
      </w:r>
    </w:p>
    <w:p>
      <w:pPr>
        <w:spacing w:line="600" w:lineRule="exact"/>
        <w:ind w:firstLine="675" w:firstLineChars="200"/>
        <w:outlineLvl w:val="0"/>
        <w:rPr>
          <w:rFonts w:ascii="楷体_GB2312" w:eastAsia="楷体_GB2312"/>
          <w:b/>
          <w:spacing w:val="8"/>
          <w:sz w:val="32"/>
        </w:rPr>
      </w:pPr>
      <w:r>
        <w:rPr>
          <w:rFonts w:hint="eastAsia" w:ascii="楷体_GB2312" w:eastAsia="楷体_GB2312"/>
          <w:b/>
          <w:spacing w:val="8"/>
          <w:sz w:val="32"/>
        </w:rPr>
        <w:t>（五）部门“三公”经费财政拨款预算情况</w:t>
      </w:r>
    </w:p>
    <w:p>
      <w:pPr>
        <w:spacing w:line="600" w:lineRule="exact"/>
        <w:ind w:firstLine="672" w:firstLineChars="200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hint="eastAsia" w:ascii="仿宋_GB2312" w:hAnsi="仿宋" w:eastAsia="仿宋_GB2312"/>
          <w:spacing w:val="8"/>
          <w:sz w:val="32"/>
        </w:rPr>
        <w:t>区委办公室</w:t>
      </w:r>
      <w:r>
        <w:rPr>
          <w:rFonts w:ascii="仿宋_GB2312" w:hAnsi="仿宋" w:eastAsia="仿宋_GB2312"/>
          <w:spacing w:val="8"/>
          <w:sz w:val="32"/>
        </w:rPr>
        <w:t>2022</w:t>
      </w:r>
      <w:r>
        <w:rPr>
          <w:rFonts w:hint="eastAsia" w:ascii="仿宋_GB2312" w:hAnsi="仿宋" w:eastAsia="仿宋_GB2312"/>
          <w:spacing w:val="8"/>
          <w:sz w:val="32"/>
        </w:rPr>
        <w:t>年预算中“三公”经费开支为</w:t>
      </w:r>
      <w:r>
        <w:rPr>
          <w:rFonts w:ascii="仿宋_GB2312" w:hAnsi="仿宋" w:eastAsia="仿宋_GB2312"/>
          <w:spacing w:val="8"/>
          <w:sz w:val="32"/>
        </w:rPr>
        <w:t>31.5</w:t>
      </w:r>
      <w:r>
        <w:rPr>
          <w:rFonts w:hint="eastAsia" w:ascii="仿宋_GB2312" w:hAnsi="仿宋" w:eastAsia="仿宋_GB2312"/>
          <w:spacing w:val="8"/>
          <w:sz w:val="32"/>
        </w:rPr>
        <w:t>万元，为公车运行维护经费。</w:t>
      </w:r>
    </w:p>
    <w:p>
      <w:pPr>
        <w:spacing w:line="600" w:lineRule="exact"/>
        <w:ind w:firstLine="675" w:firstLineChars="200"/>
        <w:outlineLvl w:val="0"/>
        <w:rPr>
          <w:rFonts w:ascii="楷体_GB2312" w:eastAsia="楷体_GB2312"/>
          <w:b/>
          <w:spacing w:val="8"/>
          <w:sz w:val="32"/>
        </w:rPr>
      </w:pPr>
      <w:r>
        <w:rPr>
          <w:rFonts w:hint="eastAsia" w:ascii="楷体_GB2312" w:eastAsia="楷体_GB2312"/>
          <w:b/>
          <w:spacing w:val="8"/>
          <w:sz w:val="32"/>
        </w:rPr>
        <w:t>（六）部门财务收支预算安排情况</w:t>
      </w:r>
    </w:p>
    <w:p>
      <w:pPr>
        <w:spacing w:line="600" w:lineRule="exact"/>
        <w:ind w:firstLine="672" w:firstLineChars="200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hint="eastAsia" w:ascii="仿宋_GB2312" w:hAnsi="仿宋" w:eastAsia="仿宋_GB2312"/>
          <w:spacing w:val="8"/>
          <w:sz w:val="32"/>
        </w:rPr>
        <w:t>一般公共预算拨款收入</w:t>
      </w:r>
      <w:r>
        <w:rPr>
          <w:rFonts w:ascii="仿宋_GB2312" w:eastAsia="仿宋_GB2312"/>
          <w:bCs/>
          <w:kern w:val="44"/>
          <w:sz w:val="32"/>
          <w:szCs w:val="32"/>
        </w:rPr>
        <w:t>1118.27</w:t>
      </w:r>
      <w:r>
        <w:rPr>
          <w:rFonts w:hint="eastAsia" w:ascii="仿宋_GB2312" w:hAnsi="仿宋" w:eastAsia="仿宋_GB2312"/>
          <w:spacing w:val="8"/>
          <w:sz w:val="32"/>
        </w:rPr>
        <w:t>万元，无其他收入来源。一般公共服务支出</w:t>
      </w:r>
      <w:r>
        <w:rPr>
          <w:rFonts w:ascii="仿宋_GB2312" w:eastAsia="仿宋_GB2312"/>
          <w:bCs/>
          <w:kern w:val="44"/>
          <w:sz w:val="32"/>
          <w:szCs w:val="32"/>
        </w:rPr>
        <w:t>1118.27</w:t>
      </w:r>
      <w:r>
        <w:rPr>
          <w:rFonts w:hint="eastAsia" w:ascii="仿宋_GB2312" w:hAnsi="仿宋" w:eastAsia="仿宋_GB2312"/>
          <w:spacing w:val="8"/>
          <w:sz w:val="32"/>
        </w:rPr>
        <w:t>万元，包含</w:t>
      </w:r>
      <w:r>
        <w:rPr>
          <w:rFonts w:hint="eastAsia" w:ascii="仿宋_GB2312" w:eastAsia="仿宋_GB2312"/>
          <w:sz w:val="32"/>
          <w:szCs w:val="32"/>
        </w:rPr>
        <w:t>基本支出</w:t>
      </w:r>
      <w:r>
        <w:rPr>
          <w:rFonts w:ascii="仿宋_GB2312" w:eastAsia="仿宋_GB2312"/>
          <w:bCs/>
          <w:kern w:val="44"/>
          <w:sz w:val="32"/>
          <w:szCs w:val="32"/>
        </w:rPr>
        <w:t>939.27</w:t>
      </w:r>
      <w:r>
        <w:rPr>
          <w:rFonts w:hint="eastAsia" w:ascii="仿宋_GB2312" w:eastAsia="仿宋_GB2312"/>
          <w:bCs/>
          <w:kern w:val="44"/>
          <w:sz w:val="32"/>
          <w:szCs w:val="32"/>
        </w:rPr>
        <w:t>万元、</w:t>
      </w:r>
      <w:r>
        <w:rPr>
          <w:rFonts w:hint="eastAsia" w:ascii="仿宋_GB2312" w:eastAsia="仿宋_GB2312"/>
          <w:sz w:val="32"/>
          <w:szCs w:val="32"/>
        </w:rPr>
        <w:t>项目支出</w:t>
      </w:r>
      <w:r>
        <w:rPr>
          <w:rFonts w:ascii="仿宋_GB2312" w:eastAsia="仿宋_GB2312"/>
          <w:sz w:val="32"/>
          <w:szCs w:val="32"/>
        </w:rPr>
        <w:t>179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600" w:lineRule="exact"/>
        <w:ind w:firstLine="672" w:firstLineChars="200"/>
        <w:rPr>
          <w:rFonts w:eastAsia="黑体"/>
          <w:spacing w:val="8"/>
          <w:sz w:val="32"/>
        </w:rPr>
      </w:pPr>
      <w:r>
        <w:rPr>
          <w:rFonts w:hint="eastAsia" w:eastAsia="黑体"/>
          <w:spacing w:val="8"/>
          <w:sz w:val="32"/>
        </w:rPr>
        <w:t>四、其他需要说明的情况</w:t>
      </w:r>
    </w:p>
    <w:p>
      <w:pPr>
        <w:spacing w:line="600" w:lineRule="exact"/>
        <w:ind w:firstLine="675" w:firstLineChars="200"/>
        <w:outlineLvl w:val="0"/>
        <w:rPr>
          <w:rFonts w:ascii="楷体_GB2312" w:eastAsia="楷体_GB2312"/>
          <w:b/>
          <w:spacing w:val="8"/>
          <w:sz w:val="32"/>
        </w:rPr>
      </w:pPr>
      <w:r>
        <w:rPr>
          <w:rFonts w:hint="eastAsia" w:ascii="楷体_GB2312" w:eastAsia="楷体_GB2312"/>
          <w:b/>
          <w:spacing w:val="8"/>
          <w:sz w:val="32"/>
        </w:rPr>
        <w:t>（一）政府采购预算情况</w:t>
      </w:r>
    </w:p>
    <w:p>
      <w:pPr>
        <w:spacing w:line="600" w:lineRule="exact"/>
        <w:ind w:firstLine="672" w:firstLineChars="200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ascii="仿宋_GB2312" w:hAnsi="仿宋" w:eastAsia="仿宋_GB2312"/>
          <w:spacing w:val="8"/>
          <w:sz w:val="32"/>
        </w:rPr>
        <w:t>2022</w:t>
      </w:r>
      <w:r>
        <w:rPr>
          <w:rFonts w:hint="eastAsia" w:ascii="仿宋_GB2312" w:hAnsi="仿宋" w:eastAsia="仿宋_GB2312"/>
          <w:spacing w:val="8"/>
          <w:sz w:val="32"/>
        </w:rPr>
        <w:t>年预算政府采购资金</w:t>
      </w:r>
      <w:r>
        <w:rPr>
          <w:rFonts w:ascii="仿宋_GB2312" w:hAnsi="仿宋" w:eastAsia="仿宋_GB2312"/>
          <w:spacing w:val="8"/>
          <w:sz w:val="32"/>
        </w:rPr>
        <w:t>50.14</w:t>
      </w:r>
      <w:r>
        <w:rPr>
          <w:rFonts w:hint="eastAsia" w:ascii="仿宋_GB2312" w:hAnsi="仿宋" w:eastAsia="仿宋_GB2312"/>
          <w:spacing w:val="8"/>
          <w:sz w:val="32"/>
        </w:rPr>
        <w:t>万元，其中包含货物类</w:t>
      </w:r>
      <w:r>
        <w:rPr>
          <w:rFonts w:ascii="仿宋_GB2312" w:hAnsi="仿宋" w:eastAsia="仿宋_GB2312"/>
          <w:spacing w:val="8"/>
          <w:sz w:val="32"/>
        </w:rPr>
        <w:t>9</w:t>
      </w:r>
      <w:r>
        <w:rPr>
          <w:rFonts w:hint="eastAsia" w:ascii="仿宋_GB2312" w:hAnsi="仿宋" w:eastAsia="仿宋_GB2312"/>
          <w:spacing w:val="8"/>
          <w:sz w:val="32"/>
        </w:rPr>
        <w:t>万元，用于采购各类办公耗材；服务类</w:t>
      </w:r>
      <w:r>
        <w:rPr>
          <w:rFonts w:ascii="仿宋_GB2312" w:hAnsi="仿宋" w:eastAsia="仿宋_GB2312"/>
          <w:spacing w:val="8"/>
          <w:sz w:val="32"/>
        </w:rPr>
        <w:t>41.14</w:t>
      </w:r>
      <w:r>
        <w:rPr>
          <w:rFonts w:hint="eastAsia" w:ascii="仿宋_GB2312" w:hAnsi="仿宋" w:eastAsia="仿宋_GB2312"/>
          <w:spacing w:val="8"/>
          <w:sz w:val="32"/>
        </w:rPr>
        <w:t>万元，用于支付第三方服务、文件印制等开支。</w:t>
      </w:r>
    </w:p>
    <w:p>
      <w:pPr>
        <w:spacing w:line="600" w:lineRule="exact"/>
        <w:ind w:firstLine="675" w:firstLineChars="200"/>
        <w:outlineLvl w:val="0"/>
        <w:rPr>
          <w:rFonts w:ascii="楷体_GB2312" w:eastAsia="楷体_GB2312"/>
          <w:b/>
          <w:spacing w:val="8"/>
          <w:sz w:val="32"/>
        </w:rPr>
      </w:pPr>
      <w:r>
        <w:rPr>
          <w:rFonts w:hint="eastAsia" w:ascii="楷体_GB2312" w:eastAsia="楷体_GB2312"/>
          <w:b/>
          <w:spacing w:val="8"/>
          <w:sz w:val="32"/>
        </w:rPr>
        <w:t>（二）政府购买服务预算情况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hint="eastAsia" w:ascii="仿宋_GB2312" w:eastAsia="仿宋_GB2312"/>
          <w:sz w:val="32"/>
          <w:szCs w:val="32"/>
        </w:rPr>
        <w:t>购买社会服务支出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万元，其中服务类支出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600" w:lineRule="exact"/>
        <w:ind w:firstLine="675" w:firstLineChars="200"/>
        <w:jc w:val="left"/>
        <w:outlineLvl w:val="0"/>
        <w:rPr>
          <w:rFonts w:ascii="楷体_GB2312" w:eastAsia="楷体_GB2312"/>
          <w:b/>
          <w:spacing w:val="8"/>
          <w:sz w:val="32"/>
        </w:rPr>
      </w:pPr>
      <w:r>
        <w:rPr>
          <w:rFonts w:hint="eastAsia" w:ascii="楷体_GB2312" w:eastAsia="楷体_GB2312"/>
          <w:b/>
          <w:spacing w:val="8"/>
          <w:sz w:val="32"/>
        </w:rPr>
        <w:t>（三）新增资产配置预算情况</w:t>
      </w:r>
    </w:p>
    <w:p>
      <w:pPr>
        <w:spacing w:line="600" w:lineRule="exact"/>
        <w:ind w:firstLine="672" w:firstLineChars="200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ascii="仿宋_GB2312" w:hAnsi="仿宋" w:eastAsia="仿宋_GB2312"/>
          <w:spacing w:val="8"/>
          <w:sz w:val="32"/>
        </w:rPr>
        <w:t>2022</w:t>
      </w:r>
      <w:r>
        <w:rPr>
          <w:rFonts w:hint="eastAsia" w:ascii="仿宋_GB2312" w:hAnsi="仿宋" w:eastAsia="仿宋_GB2312"/>
          <w:spacing w:val="8"/>
          <w:sz w:val="32"/>
        </w:rPr>
        <w:t>年预算政府采购资金</w:t>
      </w:r>
      <w:r>
        <w:rPr>
          <w:rFonts w:ascii="仿宋_GB2312" w:hAnsi="仿宋" w:eastAsia="仿宋_GB2312"/>
          <w:spacing w:val="8"/>
          <w:sz w:val="32"/>
        </w:rPr>
        <w:t>50.14</w:t>
      </w:r>
      <w:r>
        <w:rPr>
          <w:rFonts w:hint="eastAsia" w:ascii="仿宋_GB2312" w:hAnsi="仿宋" w:eastAsia="仿宋_GB2312"/>
          <w:spacing w:val="8"/>
          <w:sz w:val="32"/>
        </w:rPr>
        <w:t>万元，其中包含货物类</w:t>
      </w:r>
      <w:r>
        <w:rPr>
          <w:rFonts w:ascii="仿宋_GB2312" w:hAnsi="仿宋" w:eastAsia="仿宋_GB2312"/>
          <w:spacing w:val="8"/>
          <w:sz w:val="32"/>
        </w:rPr>
        <w:t>9</w:t>
      </w:r>
      <w:r>
        <w:rPr>
          <w:rFonts w:hint="eastAsia" w:ascii="仿宋_GB2312" w:hAnsi="仿宋" w:eastAsia="仿宋_GB2312"/>
          <w:spacing w:val="8"/>
          <w:sz w:val="32"/>
        </w:rPr>
        <w:t>万元，用于采购各类办公耗材；服务类</w:t>
      </w:r>
      <w:r>
        <w:rPr>
          <w:rFonts w:ascii="仿宋_GB2312" w:hAnsi="仿宋" w:eastAsia="仿宋_GB2312"/>
          <w:spacing w:val="8"/>
          <w:sz w:val="32"/>
        </w:rPr>
        <w:t>41.14</w:t>
      </w:r>
      <w:r>
        <w:rPr>
          <w:rFonts w:hint="eastAsia" w:ascii="仿宋_GB2312" w:hAnsi="仿宋" w:eastAsia="仿宋_GB2312"/>
          <w:spacing w:val="8"/>
          <w:sz w:val="32"/>
        </w:rPr>
        <w:t>万元，用于支付第三方服务、文件印制等开支。</w:t>
      </w:r>
    </w:p>
    <w:p>
      <w:pPr>
        <w:spacing w:line="600" w:lineRule="exact"/>
        <w:ind w:firstLine="675" w:firstLineChars="200"/>
        <w:outlineLvl w:val="0"/>
        <w:rPr>
          <w:rFonts w:ascii="楷体_GB2312" w:eastAsia="楷体_GB2312"/>
          <w:b/>
          <w:spacing w:val="8"/>
          <w:sz w:val="32"/>
        </w:rPr>
      </w:pPr>
      <w:r>
        <w:rPr>
          <w:rFonts w:hint="eastAsia" w:ascii="楷体_GB2312" w:eastAsia="楷体_GB2312"/>
          <w:b/>
          <w:spacing w:val="8"/>
          <w:sz w:val="32"/>
        </w:rPr>
        <w:t>（四）绩效目标编制情况</w:t>
      </w:r>
    </w:p>
    <w:p>
      <w:pPr>
        <w:spacing w:line="600" w:lineRule="exact"/>
        <w:ind w:firstLine="672" w:firstLineChars="200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hint="eastAsia" w:ascii="仿宋_GB2312" w:hAnsi="仿宋" w:eastAsia="仿宋_GB2312"/>
          <w:spacing w:val="8"/>
          <w:sz w:val="32"/>
        </w:rPr>
        <w:t>开展</w:t>
      </w:r>
      <w:r>
        <w:rPr>
          <w:rFonts w:ascii="仿宋_GB2312" w:hAnsi="仿宋" w:eastAsia="仿宋_GB2312"/>
          <w:spacing w:val="8"/>
          <w:sz w:val="32"/>
        </w:rPr>
        <w:t>2022</w:t>
      </w:r>
      <w:r>
        <w:rPr>
          <w:rFonts w:hint="eastAsia" w:ascii="仿宋_GB2312" w:hAnsi="仿宋" w:eastAsia="仿宋_GB2312"/>
          <w:spacing w:val="8"/>
          <w:sz w:val="32"/>
        </w:rPr>
        <w:t>年的整体项目绩效目标编制。</w:t>
      </w:r>
    </w:p>
    <w:p>
      <w:pPr>
        <w:spacing w:line="600" w:lineRule="exact"/>
        <w:ind w:firstLine="675" w:firstLineChars="200"/>
        <w:jc w:val="left"/>
        <w:outlineLvl w:val="0"/>
        <w:rPr>
          <w:rFonts w:ascii="楷体_GB2312" w:eastAsia="楷体_GB2312"/>
          <w:b/>
          <w:spacing w:val="8"/>
          <w:sz w:val="32"/>
        </w:rPr>
      </w:pPr>
      <w:r>
        <w:rPr>
          <w:rFonts w:hint="eastAsia" w:ascii="楷体_GB2312" w:eastAsia="楷体_GB2312"/>
          <w:b/>
          <w:spacing w:val="8"/>
          <w:sz w:val="32"/>
        </w:rPr>
        <w:t>（五）机关运行经费情况</w:t>
      </w:r>
    </w:p>
    <w:p>
      <w:pPr>
        <w:spacing w:line="600" w:lineRule="exact"/>
        <w:ind w:firstLine="672" w:firstLineChars="200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hint="eastAsia" w:ascii="仿宋_GB2312" w:hAnsi="仿宋" w:eastAsia="仿宋_GB2312"/>
          <w:spacing w:val="8"/>
          <w:sz w:val="32"/>
        </w:rPr>
        <w:t>公用经费</w:t>
      </w:r>
      <w:r>
        <w:rPr>
          <w:rFonts w:ascii="仿宋_GB2312" w:hAnsi="仿宋" w:eastAsia="仿宋_GB2312"/>
          <w:spacing w:val="8"/>
          <w:sz w:val="32"/>
        </w:rPr>
        <w:t>104.28</w:t>
      </w:r>
      <w:r>
        <w:rPr>
          <w:rFonts w:hint="eastAsia" w:ascii="仿宋_GB2312" w:hAnsi="仿宋" w:eastAsia="仿宋_GB2312"/>
          <w:spacing w:val="8"/>
          <w:sz w:val="32"/>
        </w:rPr>
        <w:t>万元。主要包含商品和服务支出</w:t>
      </w:r>
      <w:r>
        <w:rPr>
          <w:rFonts w:ascii="仿宋_GB2312" w:hAnsi="仿宋" w:eastAsia="仿宋_GB2312"/>
          <w:spacing w:val="8"/>
          <w:sz w:val="32"/>
        </w:rPr>
        <w:t>104.28</w:t>
      </w:r>
      <w:r>
        <w:rPr>
          <w:rFonts w:hint="eastAsia" w:ascii="仿宋_GB2312" w:hAnsi="仿宋" w:eastAsia="仿宋_GB2312"/>
          <w:spacing w:val="8"/>
          <w:sz w:val="32"/>
        </w:rPr>
        <w:t>万元。</w:t>
      </w:r>
    </w:p>
    <w:p>
      <w:pPr>
        <w:spacing w:line="600" w:lineRule="exact"/>
        <w:ind w:firstLine="675" w:firstLineChars="200"/>
        <w:outlineLvl w:val="0"/>
        <w:rPr>
          <w:rFonts w:ascii="楷体_GB2312" w:eastAsia="楷体_GB2312"/>
          <w:b/>
          <w:spacing w:val="8"/>
          <w:sz w:val="32"/>
        </w:rPr>
      </w:pPr>
      <w:r>
        <w:rPr>
          <w:rFonts w:hint="eastAsia" w:ascii="楷体_GB2312" w:eastAsia="楷体_GB2312"/>
          <w:b/>
          <w:spacing w:val="8"/>
          <w:sz w:val="32"/>
        </w:rPr>
        <w:t>（六）国有资产占用情况</w:t>
      </w:r>
    </w:p>
    <w:p>
      <w:pPr>
        <w:spacing w:line="600" w:lineRule="exact"/>
        <w:ind w:firstLine="672" w:firstLineChars="200"/>
        <w:jc w:val="left"/>
        <w:rPr>
          <w:rFonts w:hint="eastAsia" w:ascii="仿宋_GB2312" w:hAnsi="仿宋" w:eastAsia="仿宋_GB2312"/>
          <w:spacing w:val="8"/>
          <w:sz w:val="32"/>
        </w:rPr>
      </w:pPr>
      <w:r>
        <w:rPr>
          <w:rFonts w:hint="eastAsia" w:ascii="仿宋_GB2312" w:hAnsi="仿宋" w:eastAsia="仿宋_GB2312"/>
          <w:spacing w:val="8"/>
          <w:sz w:val="32"/>
        </w:rPr>
        <w:t>截止</w:t>
      </w:r>
      <w:r>
        <w:rPr>
          <w:rFonts w:ascii="仿宋_GB2312" w:hAnsi="仿宋" w:eastAsia="仿宋_GB2312"/>
          <w:spacing w:val="8"/>
          <w:sz w:val="32"/>
        </w:rPr>
        <w:t>2021</w:t>
      </w:r>
      <w:r>
        <w:rPr>
          <w:rFonts w:hint="eastAsia" w:ascii="仿宋_GB2312" w:hAnsi="仿宋" w:eastAsia="仿宋_GB2312"/>
          <w:spacing w:val="8"/>
          <w:sz w:val="32"/>
        </w:rPr>
        <w:t>年</w:t>
      </w:r>
      <w:r>
        <w:rPr>
          <w:rFonts w:ascii="仿宋_GB2312" w:hAnsi="仿宋" w:eastAsia="仿宋_GB2312"/>
          <w:spacing w:val="8"/>
          <w:sz w:val="32"/>
        </w:rPr>
        <w:t>10</w:t>
      </w:r>
      <w:r>
        <w:rPr>
          <w:rFonts w:hint="eastAsia" w:ascii="仿宋_GB2312" w:hAnsi="仿宋" w:eastAsia="仿宋_GB2312"/>
          <w:spacing w:val="8"/>
          <w:sz w:val="32"/>
        </w:rPr>
        <w:t>月</w:t>
      </w:r>
      <w:r>
        <w:rPr>
          <w:rFonts w:ascii="仿宋_GB2312" w:hAnsi="仿宋" w:eastAsia="仿宋_GB2312"/>
          <w:spacing w:val="8"/>
          <w:sz w:val="32"/>
        </w:rPr>
        <w:t>31</w:t>
      </w:r>
      <w:r>
        <w:rPr>
          <w:rFonts w:hint="eastAsia" w:ascii="仿宋_GB2312" w:hAnsi="仿宋" w:eastAsia="仿宋_GB2312"/>
          <w:spacing w:val="8"/>
          <w:sz w:val="32"/>
        </w:rPr>
        <w:t>日止，固定资产</w:t>
      </w:r>
      <w:r>
        <w:rPr>
          <w:rFonts w:ascii="仿宋_GB2312" w:hAnsi="仿宋" w:eastAsia="仿宋_GB2312"/>
          <w:spacing w:val="8"/>
          <w:sz w:val="32"/>
        </w:rPr>
        <w:t>210.14</w:t>
      </w:r>
      <w:r>
        <w:rPr>
          <w:rFonts w:hint="eastAsia" w:ascii="仿宋_GB2312" w:hAnsi="仿宋" w:eastAsia="仿宋_GB2312"/>
          <w:spacing w:val="8"/>
          <w:sz w:val="32"/>
        </w:rPr>
        <w:t>万元，其中通用设备</w:t>
      </w:r>
      <w:r>
        <w:rPr>
          <w:rFonts w:ascii="仿宋_GB2312" w:hAnsi="仿宋" w:eastAsia="仿宋_GB2312"/>
          <w:spacing w:val="8"/>
          <w:sz w:val="32"/>
        </w:rPr>
        <w:t>203.68</w:t>
      </w:r>
      <w:r>
        <w:rPr>
          <w:rFonts w:hint="eastAsia" w:ascii="仿宋_GB2312" w:hAnsi="仿宋" w:eastAsia="仿宋_GB2312"/>
          <w:spacing w:val="8"/>
          <w:sz w:val="32"/>
        </w:rPr>
        <w:t>万元，公务用车</w:t>
      </w:r>
      <w:r>
        <w:rPr>
          <w:rFonts w:ascii="仿宋_GB2312" w:hAnsi="仿宋" w:eastAsia="仿宋_GB2312"/>
          <w:spacing w:val="8"/>
          <w:sz w:val="32"/>
        </w:rPr>
        <w:t>5</w:t>
      </w:r>
      <w:r>
        <w:rPr>
          <w:rFonts w:hint="eastAsia" w:ascii="仿宋_GB2312" w:hAnsi="仿宋" w:eastAsia="仿宋_GB2312"/>
          <w:spacing w:val="8"/>
          <w:sz w:val="32"/>
        </w:rPr>
        <w:t>辆。家具</w:t>
      </w:r>
      <w:r>
        <w:rPr>
          <w:rFonts w:ascii="仿宋_GB2312" w:hAnsi="仿宋" w:eastAsia="仿宋_GB2312"/>
          <w:spacing w:val="8"/>
          <w:sz w:val="32"/>
        </w:rPr>
        <w:t>6.46</w:t>
      </w:r>
      <w:r>
        <w:rPr>
          <w:rFonts w:hint="eastAsia" w:ascii="仿宋_GB2312" w:hAnsi="仿宋" w:eastAsia="仿宋_GB2312"/>
          <w:spacing w:val="8"/>
          <w:sz w:val="32"/>
        </w:rPr>
        <w:t>万元。</w:t>
      </w:r>
    </w:p>
    <w:p>
      <w:pPr>
        <w:spacing w:line="600" w:lineRule="exact"/>
        <w:ind w:firstLine="672" w:firstLineChars="200"/>
        <w:jc w:val="left"/>
        <w:rPr>
          <w:rFonts w:hint="eastAsia" w:ascii="仿宋_GB2312" w:hAnsi="仿宋" w:eastAsia="仿宋_GB2312"/>
          <w:spacing w:val="8"/>
          <w:sz w:val="32"/>
        </w:rPr>
      </w:pPr>
      <w:bookmarkStart w:id="0" w:name="_GoBack"/>
      <w:bookmarkEnd w:id="0"/>
    </w:p>
    <w:p>
      <w:pPr>
        <w:spacing w:line="560" w:lineRule="exact"/>
        <w:ind w:firstLine="672" w:firstLineChars="200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hint="eastAsia" w:ascii="仿宋_GB2312" w:hAnsi="仿宋" w:eastAsia="仿宋_GB2312"/>
          <w:spacing w:val="8"/>
          <w:sz w:val="32"/>
        </w:rPr>
        <w:t>附件：</w:t>
      </w:r>
      <w:r>
        <w:rPr>
          <w:rFonts w:ascii="仿宋_GB2312" w:hAnsi="仿宋" w:eastAsia="仿宋_GB2312"/>
          <w:spacing w:val="8"/>
          <w:sz w:val="32"/>
        </w:rPr>
        <w:t>1.</w:t>
      </w:r>
      <w:r>
        <w:rPr>
          <w:rFonts w:hint="eastAsia" w:ascii="仿宋_GB2312" w:hAnsi="仿宋" w:eastAsia="仿宋_GB2312"/>
          <w:spacing w:val="8"/>
          <w:sz w:val="32"/>
        </w:rPr>
        <w:t>收支总表</w:t>
      </w:r>
    </w:p>
    <w:p>
      <w:pPr>
        <w:spacing w:line="560" w:lineRule="exact"/>
        <w:ind w:firstLine="1680" w:firstLineChars="500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ascii="仿宋_GB2312" w:hAnsi="仿宋" w:eastAsia="仿宋_GB2312"/>
          <w:spacing w:val="8"/>
          <w:sz w:val="32"/>
        </w:rPr>
        <w:t>2.</w:t>
      </w:r>
      <w:r>
        <w:rPr>
          <w:rFonts w:hint="eastAsia" w:ascii="仿宋_GB2312" w:hAnsi="仿宋" w:eastAsia="仿宋_GB2312"/>
          <w:spacing w:val="8"/>
          <w:sz w:val="32"/>
        </w:rPr>
        <w:t>收入总表</w:t>
      </w:r>
    </w:p>
    <w:p>
      <w:pPr>
        <w:spacing w:line="560" w:lineRule="exact"/>
        <w:ind w:firstLine="1680" w:firstLineChars="500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ascii="仿宋_GB2312" w:hAnsi="仿宋" w:eastAsia="仿宋_GB2312"/>
          <w:spacing w:val="8"/>
          <w:sz w:val="32"/>
        </w:rPr>
        <w:t>3.</w:t>
      </w:r>
      <w:r>
        <w:rPr>
          <w:rFonts w:hint="eastAsia" w:ascii="仿宋_GB2312" w:hAnsi="仿宋" w:eastAsia="仿宋_GB2312"/>
          <w:spacing w:val="8"/>
          <w:sz w:val="32"/>
        </w:rPr>
        <w:t>支出总表</w:t>
      </w:r>
    </w:p>
    <w:p>
      <w:pPr>
        <w:spacing w:line="560" w:lineRule="exact"/>
        <w:ind w:firstLine="1680" w:firstLineChars="500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ascii="仿宋_GB2312" w:hAnsi="仿宋" w:eastAsia="仿宋_GB2312"/>
          <w:spacing w:val="8"/>
          <w:sz w:val="32"/>
        </w:rPr>
        <w:t>4.</w:t>
      </w:r>
      <w:r>
        <w:rPr>
          <w:rFonts w:hint="eastAsia" w:ascii="仿宋_GB2312" w:hAnsi="仿宋" w:eastAsia="仿宋_GB2312"/>
          <w:spacing w:val="8"/>
          <w:sz w:val="32"/>
        </w:rPr>
        <w:t>财政拨款收支总表</w:t>
      </w:r>
    </w:p>
    <w:p>
      <w:pPr>
        <w:spacing w:line="560" w:lineRule="exact"/>
        <w:ind w:firstLine="1680" w:firstLineChars="500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ascii="仿宋_GB2312" w:hAnsi="仿宋" w:eastAsia="仿宋_GB2312"/>
          <w:spacing w:val="8"/>
          <w:sz w:val="32"/>
        </w:rPr>
        <w:t>5.</w:t>
      </w:r>
      <w:r>
        <w:rPr>
          <w:rFonts w:hint="eastAsia" w:ascii="仿宋_GB2312" w:hAnsi="仿宋" w:eastAsia="仿宋_GB2312"/>
          <w:spacing w:val="8"/>
          <w:sz w:val="32"/>
        </w:rPr>
        <w:t>一般公共预算支出表</w:t>
      </w:r>
    </w:p>
    <w:p>
      <w:pPr>
        <w:spacing w:line="560" w:lineRule="exact"/>
        <w:ind w:firstLine="1680" w:firstLineChars="500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ascii="仿宋_GB2312" w:hAnsi="仿宋" w:eastAsia="仿宋_GB2312"/>
          <w:spacing w:val="8"/>
          <w:sz w:val="32"/>
        </w:rPr>
        <w:t>6.</w:t>
      </w:r>
      <w:r>
        <w:rPr>
          <w:rFonts w:hint="eastAsia" w:ascii="仿宋_GB2312" w:hAnsi="仿宋" w:eastAsia="仿宋_GB2312"/>
          <w:spacing w:val="8"/>
          <w:sz w:val="32"/>
        </w:rPr>
        <w:t>一般公共预算基本支出表</w:t>
      </w:r>
    </w:p>
    <w:p>
      <w:pPr>
        <w:spacing w:line="560" w:lineRule="exact"/>
        <w:ind w:firstLine="1680" w:firstLineChars="500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ascii="仿宋_GB2312" w:hAnsi="仿宋" w:eastAsia="仿宋_GB2312"/>
          <w:spacing w:val="8"/>
          <w:sz w:val="32"/>
        </w:rPr>
        <w:t>7.</w:t>
      </w:r>
      <w:r>
        <w:rPr>
          <w:rFonts w:hint="eastAsia" w:ascii="仿宋_GB2312" w:hAnsi="仿宋" w:eastAsia="仿宋_GB2312"/>
          <w:spacing w:val="8"/>
          <w:sz w:val="32"/>
        </w:rPr>
        <w:t>一般公共预算“三公”经费支出表</w:t>
      </w:r>
    </w:p>
    <w:p>
      <w:pPr>
        <w:spacing w:line="560" w:lineRule="exact"/>
        <w:ind w:firstLine="1680" w:firstLineChars="500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ascii="仿宋_GB2312" w:hAnsi="仿宋" w:eastAsia="仿宋_GB2312"/>
          <w:spacing w:val="8"/>
          <w:sz w:val="32"/>
        </w:rPr>
        <w:t>8.</w:t>
      </w:r>
      <w:r>
        <w:rPr>
          <w:rFonts w:hint="eastAsia" w:ascii="仿宋_GB2312" w:hAnsi="仿宋" w:eastAsia="仿宋_GB2312"/>
          <w:spacing w:val="8"/>
          <w:sz w:val="32"/>
        </w:rPr>
        <w:t>政府性基金预算支出表</w:t>
      </w:r>
    </w:p>
    <w:p>
      <w:pPr>
        <w:spacing w:line="560" w:lineRule="exact"/>
        <w:ind w:firstLine="1680" w:firstLineChars="500"/>
        <w:jc w:val="left"/>
        <w:rPr>
          <w:rFonts w:ascii="仿宋_GB2312" w:hAnsi="仿宋" w:eastAsia="仿宋_GB2312"/>
          <w:spacing w:val="8"/>
          <w:sz w:val="32"/>
        </w:rPr>
      </w:pPr>
      <w:r>
        <w:rPr>
          <w:rFonts w:ascii="仿宋_GB2312" w:hAnsi="仿宋" w:eastAsia="仿宋_GB2312"/>
          <w:spacing w:val="8"/>
          <w:sz w:val="32"/>
        </w:rPr>
        <w:t>9.</w:t>
      </w:r>
      <w:r>
        <w:rPr>
          <w:rFonts w:hint="eastAsia" w:ascii="仿宋_GB2312" w:hAnsi="仿宋" w:eastAsia="仿宋_GB2312"/>
          <w:spacing w:val="8"/>
          <w:sz w:val="32"/>
        </w:rPr>
        <w:t>项目支出表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9B6AE"/>
    <w:multiLevelType w:val="singleLevel"/>
    <w:tmpl w:val="8569B6AE"/>
    <w:lvl w:ilvl="0" w:tentative="0">
      <w:start w:val="3"/>
      <w:numFmt w:val="chineseCounting"/>
      <w:suff w:val="nothing"/>
      <w:lvlText w:val="（%1）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39"/>
    <w:rsid w:val="000A0649"/>
    <w:rsid w:val="000F7825"/>
    <w:rsid w:val="0015079C"/>
    <w:rsid w:val="004A0D42"/>
    <w:rsid w:val="005A56CD"/>
    <w:rsid w:val="00711E36"/>
    <w:rsid w:val="009279B9"/>
    <w:rsid w:val="00A14BBD"/>
    <w:rsid w:val="00A4517D"/>
    <w:rsid w:val="00AB3C75"/>
    <w:rsid w:val="00CB1238"/>
    <w:rsid w:val="00D87EF3"/>
    <w:rsid w:val="00EF02ED"/>
    <w:rsid w:val="00F72E39"/>
    <w:rsid w:val="043F3866"/>
    <w:rsid w:val="2AEB2C9A"/>
    <w:rsid w:val="57DE6239"/>
    <w:rsid w:val="5AC161A7"/>
    <w:rsid w:val="600A5941"/>
    <w:rsid w:val="67804782"/>
    <w:rsid w:val="7357399C"/>
    <w:rsid w:val="77F2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6"/>
    <w:semiHidden/>
    <w:qFormat/>
    <w:uiPriority w:val="99"/>
    <w:pPr>
      <w:shd w:val="clear" w:color="auto" w:fill="000080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6">
    <w:name w:val="Document Map Char"/>
    <w:basedOn w:val="5"/>
    <w:link w:val="2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294</Words>
  <Characters>1677</Characters>
  <Lines>0</Lines>
  <Paragraphs>0</Paragraphs>
  <TotalTime>47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涛</cp:lastModifiedBy>
  <cp:lastPrinted>2021-11-24T01:20:00Z</cp:lastPrinted>
  <dcterms:modified xsi:type="dcterms:W3CDTF">2022-01-20T13:22:04Z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148F2089A9AE464899D6EAF8AC38CBE7</vt:lpwstr>
  </property>
</Properties>
</file>