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highlight w:val="none"/>
        </w:rPr>
      </w:pPr>
    </w:p>
    <w:p>
      <w:pPr>
        <w:spacing w:line="360" w:lineRule="auto"/>
        <w:ind w:firstLine="880" w:firstLineChars="200"/>
        <w:jc w:val="center"/>
        <w:rPr>
          <w:rFonts w:hint="eastAsia" w:ascii="仿宋" w:hAnsi="仿宋" w:eastAsia="仿宋" w:cs="仿宋"/>
          <w:sz w:val="44"/>
          <w:szCs w:val="44"/>
          <w:highlight w:val="none"/>
        </w:rPr>
      </w:pPr>
    </w:p>
    <w:p>
      <w:pPr>
        <w:spacing w:line="360" w:lineRule="auto"/>
        <w:ind w:firstLine="880" w:firstLineChars="200"/>
        <w:jc w:val="center"/>
        <w:rPr>
          <w:rFonts w:hint="eastAsia" w:ascii="仿宋" w:hAnsi="仿宋" w:eastAsia="仿宋" w:cs="仿宋"/>
          <w:sz w:val="44"/>
          <w:szCs w:val="44"/>
          <w:highlight w:val="none"/>
        </w:rPr>
      </w:pPr>
    </w:p>
    <w:p>
      <w:pPr>
        <w:spacing w:line="360" w:lineRule="auto"/>
        <w:ind w:firstLine="880" w:firstLineChars="200"/>
        <w:jc w:val="center"/>
        <w:rPr>
          <w:rFonts w:hint="eastAsia" w:ascii="仿宋" w:hAnsi="仿宋" w:eastAsia="仿宋" w:cs="仿宋"/>
          <w:sz w:val="44"/>
          <w:szCs w:val="44"/>
          <w:highlight w:val="none"/>
        </w:rPr>
      </w:pPr>
    </w:p>
    <w:p>
      <w:pPr>
        <w:spacing w:line="60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rPr>
        <w:t>武汉市蔡甸区残疾人联合会</w:t>
      </w:r>
      <w:r>
        <w:rPr>
          <w:rFonts w:hint="eastAsia" w:ascii="仿宋" w:hAnsi="仿宋" w:eastAsia="仿宋" w:cs="仿宋"/>
          <w:sz w:val="44"/>
          <w:szCs w:val="44"/>
          <w:highlight w:val="none"/>
          <w:lang w:val="en-US" w:eastAsia="zh-CN"/>
        </w:rPr>
        <w:t>2021</w:t>
      </w:r>
      <w:r>
        <w:rPr>
          <w:rFonts w:hint="eastAsia" w:ascii="仿宋" w:hAnsi="仿宋" w:eastAsia="仿宋" w:cs="仿宋"/>
          <w:sz w:val="44"/>
          <w:szCs w:val="44"/>
          <w:highlight w:val="none"/>
        </w:rPr>
        <w:t>年度</w:t>
      </w:r>
    </w:p>
    <w:p>
      <w:pPr>
        <w:spacing w:line="600" w:lineRule="auto"/>
        <w:jc w:val="center"/>
        <w:rPr>
          <w:rFonts w:hint="eastAsia" w:ascii="仿宋" w:hAnsi="仿宋" w:eastAsia="仿宋" w:cs="仿宋"/>
          <w:sz w:val="44"/>
          <w:szCs w:val="44"/>
          <w:highlight w:val="none"/>
        </w:rPr>
      </w:pPr>
      <w:r>
        <w:rPr>
          <w:rFonts w:hint="eastAsia" w:ascii="仿宋" w:hAnsi="仿宋" w:eastAsia="仿宋" w:cs="仿宋"/>
          <w:sz w:val="44"/>
          <w:szCs w:val="44"/>
          <w:highlight w:val="none"/>
          <w:lang w:eastAsia="zh-CN"/>
        </w:rPr>
        <w:t>康复经费项目</w:t>
      </w:r>
      <w:r>
        <w:rPr>
          <w:rFonts w:hint="eastAsia" w:ascii="仿宋" w:hAnsi="仿宋" w:eastAsia="仿宋" w:cs="仿宋"/>
          <w:sz w:val="44"/>
          <w:szCs w:val="44"/>
          <w:highlight w:val="none"/>
        </w:rPr>
        <w:t>自评结果</w:t>
      </w: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p>
      <w:pPr>
        <w:widowControl/>
        <w:ind w:right="-168" w:rightChars="-80" w:firstLine="790" w:firstLineChars="246"/>
        <w:jc w:val="left"/>
        <w:rPr>
          <w:rFonts w:hint="eastAsia" w:ascii="仿宋" w:hAnsi="仿宋" w:eastAsia="仿宋" w:cs="仿宋"/>
          <w:b/>
          <w:bCs/>
          <w:kern w:val="32"/>
          <w:sz w:val="32"/>
          <w:highlight w:val="none"/>
          <w:lang w:bidi="he-IL"/>
        </w:rPr>
      </w:pPr>
    </w:p>
    <w:p>
      <w:pPr>
        <w:widowControl/>
        <w:ind w:right="-168" w:rightChars="-80"/>
        <w:jc w:val="left"/>
        <w:rPr>
          <w:rFonts w:hint="eastAsia" w:ascii="仿宋" w:hAnsi="仿宋" w:eastAsia="仿宋" w:cs="仿宋"/>
          <w:b/>
          <w:bCs/>
          <w:kern w:val="32"/>
          <w:sz w:val="32"/>
          <w:highlight w:val="none"/>
          <w:lang w:bidi="he-IL"/>
        </w:rPr>
      </w:pPr>
    </w:p>
    <w:p>
      <w:pPr>
        <w:widowControl/>
        <w:ind w:right="-168" w:rightChars="-80"/>
        <w:jc w:val="left"/>
        <w:rPr>
          <w:rFonts w:hint="eastAsia" w:ascii="仿宋" w:hAnsi="仿宋" w:eastAsia="仿宋" w:cs="仿宋"/>
          <w:b/>
          <w:bCs/>
          <w:kern w:val="32"/>
          <w:sz w:val="32"/>
          <w:highlight w:val="none"/>
          <w:lang w:bidi="he-IL"/>
        </w:rPr>
      </w:pPr>
    </w:p>
    <w:p>
      <w:pPr>
        <w:widowControl/>
        <w:ind w:right="-168" w:rightChars="-80"/>
        <w:jc w:val="left"/>
        <w:rPr>
          <w:rFonts w:hint="eastAsia" w:ascii="仿宋" w:hAnsi="仿宋" w:eastAsia="仿宋" w:cs="仿宋"/>
          <w:b/>
          <w:bCs/>
          <w:kern w:val="32"/>
          <w:sz w:val="32"/>
          <w:highlight w:val="none"/>
          <w:lang w:bidi="he-IL"/>
        </w:rPr>
      </w:pPr>
    </w:p>
    <w:p>
      <w:pPr>
        <w:widowControl/>
        <w:ind w:right="-168" w:rightChars="-80" w:firstLine="787" w:firstLineChars="246"/>
        <w:jc w:val="left"/>
        <w:rPr>
          <w:rFonts w:hint="eastAsia" w:ascii="仿宋" w:hAnsi="仿宋" w:eastAsia="仿宋" w:cs="仿宋"/>
          <w:b w:val="0"/>
          <w:bCs w:val="0"/>
          <w:kern w:val="32"/>
          <w:sz w:val="32"/>
          <w:highlight w:val="none"/>
          <w:lang w:bidi="he-IL"/>
        </w:rPr>
      </w:pPr>
    </w:p>
    <w:p>
      <w:pPr>
        <w:widowControl/>
        <w:spacing w:line="480" w:lineRule="auto"/>
        <w:ind w:right="-168" w:rightChars="-80"/>
        <w:jc w:val="both"/>
        <w:rPr>
          <w:rFonts w:hint="eastAsia" w:ascii="仿宋" w:hAnsi="仿宋" w:eastAsia="仿宋" w:cs="仿宋"/>
          <w:b w:val="0"/>
          <w:bCs w:val="0"/>
          <w:kern w:val="32"/>
          <w:sz w:val="44"/>
          <w:szCs w:val="28"/>
          <w:highlight w:val="none"/>
          <w:lang w:eastAsia="zh-CN" w:bidi="he-IL"/>
        </w:rPr>
      </w:pPr>
      <w:r>
        <w:rPr>
          <w:rFonts w:hint="eastAsia" w:ascii="仿宋" w:hAnsi="仿宋" w:eastAsia="仿宋" w:cs="仿宋"/>
          <w:b w:val="0"/>
          <w:bCs w:val="0"/>
          <w:kern w:val="32"/>
          <w:sz w:val="44"/>
          <w:szCs w:val="28"/>
          <w:highlight w:val="none"/>
          <w:lang w:bidi="he-IL"/>
        </w:rPr>
        <w:t>项目名称</w:t>
      </w:r>
      <w:r>
        <w:rPr>
          <w:rFonts w:hint="eastAsia" w:ascii="仿宋" w:hAnsi="仿宋" w:eastAsia="仿宋" w:cs="仿宋"/>
          <w:b w:val="0"/>
          <w:bCs w:val="0"/>
          <w:kern w:val="32"/>
          <w:sz w:val="44"/>
          <w:szCs w:val="28"/>
          <w:highlight w:val="none"/>
          <w:lang w:eastAsia="zh-CN" w:bidi="he-IL"/>
        </w:rPr>
        <w:t>：康复经费项目</w:t>
      </w:r>
    </w:p>
    <w:p>
      <w:pPr>
        <w:widowControl/>
        <w:spacing w:line="480" w:lineRule="auto"/>
        <w:ind w:right="-168" w:rightChars="-80"/>
        <w:jc w:val="both"/>
        <w:rPr>
          <w:rFonts w:hint="eastAsia" w:ascii="仿宋" w:hAnsi="仿宋" w:eastAsia="仿宋" w:cs="仿宋"/>
          <w:b w:val="0"/>
          <w:bCs w:val="0"/>
          <w:sz w:val="44"/>
          <w:szCs w:val="44"/>
          <w:highlight w:val="none"/>
        </w:rPr>
      </w:pPr>
      <w:r>
        <w:rPr>
          <w:rFonts w:hint="eastAsia" w:ascii="仿宋" w:hAnsi="仿宋" w:eastAsia="仿宋" w:cs="仿宋"/>
          <w:b w:val="0"/>
          <w:bCs w:val="0"/>
          <w:kern w:val="32"/>
          <w:sz w:val="44"/>
          <w:szCs w:val="28"/>
          <w:highlight w:val="none"/>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highlight w:val="none"/>
          <w:lang w:bidi="he-IL"/>
        </w:rPr>
      </w:pPr>
      <w:r>
        <w:rPr>
          <w:rFonts w:hint="eastAsia" w:ascii="仿宋" w:hAnsi="仿宋" w:eastAsia="仿宋" w:cs="仿宋"/>
          <w:b w:val="0"/>
          <w:bCs w:val="0"/>
          <w:kern w:val="32"/>
          <w:sz w:val="44"/>
          <w:szCs w:val="28"/>
          <w:highlight w:val="none"/>
          <w:lang w:bidi="he-IL"/>
        </w:rPr>
        <w:t>主管部门：武汉市蔡甸区残疾人联合会</w:t>
      </w:r>
    </w:p>
    <w:p>
      <w:pPr>
        <w:widowControl/>
        <w:spacing w:line="480" w:lineRule="auto"/>
        <w:jc w:val="both"/>
        <w:rPr>
          <w:rFonts w:hint="eastAsia" w:ascii="仿宋" w:hAnsi="仿宋" w:eastAsia="仿宋" w:cs="仿宋"/>
          <w:b w:val="0"/>
          <w:bCs w:val="0"/>
          <w:kern w:val="32"/>
          <w:sz w:val="44"/>
          <w:szCs w:val="28"/>
          <w:highlight w:val="none"/>
          <w:lang w:bidi="he-IL"/>
        </w:rPr>
      </w:pPr>
      <w:r>
        <w:rPr>
          <w:rFonts w:hint="eastAsia" w:ascii="仿宋" w:hAnsi="仿宋" w:eastAsia="仿宋" w:cs="仿宋"/>
          <w:b w:val="0"/>
          <w:bCs w:val="0"/>
          <w:kern w:val="32"/>
          <w:sz w:val="44"/>
          <w:szCs w:val="28"/>
          <w:highlight w:val="none"/>
          <w:lang w:bidi="he-IL"/>
        </w:rPr>
        <w:t>评价单位：武汉市蔡甸区残疾人联合会</w:t>
      </w:r>
    </w:p>
    <w:p>
      <w:pPr>
        <w:widowControl/>
        <w:jc w:val="both"/>
        <w:rPr>
          <w:rFonts w:hint="eastAsia" w:ascii="仿宋" w:hAnsi="仿宋" w:eastAsia="仿宋" w:cs="仿宋"/>
          <w:b/>
          <w:bCs/>
          <w:kern w:val="32"/>
          <w:sz w:val="44"/>
          <w:szCs w:val="28"/>
          <w:highlight w:val="none"/>
          <w:lang w:bidi="he-IL"/>
        </w:rPr>
      </w:pPr>
    </w:p>
    <w:p>
      <w:pPr>
        <w:widowControl/>
        <w:jc w:val="center"/>
        <w:rPr>
          <w:rFonts w:hint="eastAsia" w:ascii="仿宋" w:hAnsi="仿宋" w:eastAsia="仿宋" w:cs="仿宋"/>
          <w:b w:val="0"/>
          <w:bCs w:val="0"/>
          <w:kern w:val="32"/>
          <w:sz w:val="44"/>
          <w:szCs w:val="28"/>
          <w:highlight w:val="none"/>
          <w:lang w:val="en-US" w:eastAsia="zh-CN" w:bidi="he-IL"/>
        </w:rPr>
      </w:pPr>
      <w:r>
        <w:rPr>
          <w:rFonts w:hint="eastAsia" w:ascii="仿宋" w:hAnsi="仿宋" w:eastAsia="仿宋" w:cs="仿宋"/>
          <w:b w:val="0"/>
          <w:bCs w:val="0"/>
          <w:kern w:val="32"/>
          <w:sz w:val="44"/>
          <w:szCs w:val="28"/>
          <w:highlight w:val="none"/>
          <w:lang w:val="en-US" w:eastAsia="zh-CN" w:bidi="he-IL"/>
        </w:rPr>
        <w:t>2022年3月</w:t>
      </w: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p>
      <w:pPr>
        <w:rPr>
          <w:rFonts w:hint="eastAsia" w:ascii="仿宋" w:hAnsi="仿宋" w:eastAsia="仿宋" w:cs="仿宋"/>
          <w:sz w:val="44"/>
          <w:szCs w:val="44"/>
          <w:highlight w:val="none"/>
        </w:rPr>
      </w:pPr>
    </w:p>
    <w:sdt>
      <w:sdtPr>
        <w:rPr>
          <w:rFonts w:hint="eastAsia" w:ascii="仿宋" w:hAnsi="仿宋" w:eastAsia="仿宋" w:cs="仿宋"/>
          <w:kern w:val="2"/>
          <w:sz w:val="28"/>
          <w:szCs w:val="28"/>
          <w:highlight w:val="none"/>
          <w:lang w:val="en-US" w:eastAsia="zh-CN" w:bidi="ar-SA"/>
        </w:rPr>
        <w:id w:val="147480206"/>
        <w15:color w:val="DBDBDB"/>
        <w:docPartObj>
          <w:docPartGallery w:val="Table of Contents"/>
          <w:docPartUnique/>
        </w:docPartObj>
      </w:sdtPr>
      <w:sdtEndPr>
        <w:rPr>
          <w:rFonts w:hint="eastAsia" w:ascii="仿宋" w:hAnsi="仿宋" w:eastAsia="仿宋" w:cs="仿宋"/>
          <w:kern w:val="2"/>
          <w:sz w:val="24"/>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目</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录</w:t>
          </w:r>
        </w:p>
        <w:p>
          <w:pPr>
            <w:pStyle w:val="8"/>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_Toc27767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、绩效目标完成情况</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_Toc27767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1</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_Toc7730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1.执行率情况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_Toc7730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_Toc2268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lang w:val="en-US" w:eastAsia="zh-CN"/>
            </w:rPr>
            <w:t>2.</w:t>
          </w:r>
          <w:r>
            <w:rPr>
              <w:rFonts w:hint="eastAsia" w:ascii="仿宋" w:hAnsi="仿宋" w:eastAsia="仿宋" w:cs="仿宋"/>
              <w:bCs w:val="0"/>
              <w:sz w:val="24"/>
              <w:szCs w:val="24"/>
              <w:highlight w:val="none"/>
            </w:rPr>
            <w:t>完成的绩效目标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_Toc2268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_Toc14010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未完成的绩效目标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_Toc14010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_Toc23362 </w:instrText>
          </w:r>
          <w:r>
            <w:rPr>
              <w:rFonts w:hint="eastAsia" w:ascii="仿宋" w:hAnsi="仿宋" w:eastAsia="仿宋" w:cs="仿宋"/>
              <w:sz w:val="24"/>
              <w:szCs w:val="24"/>
              <w:highlight w:val="none"/>
            </w:rPr>
            <w:fldChar w:fldCharType="separate"/>
          </w:r>
          <w:r>
            <w:rPr>
              <w:rFonts w:hint="eastAsia" w:ascii="仿宋" w:hAnsi="仿宋" w:eastAsia="仿宋" w:cs="仿宋"/>
              <w:b/>
              <w:bCs/>
              <w:sz w:val="24"/>
              <w:szCs w:val="24"/>
              <w:highlight w:val="none"/>
              <w:lang w:val="en-US" w:eastAsia="zh-CN"/>
            </w:rPr>
            <w:t>二、绩效目标完成情况分析</w:t>
          </w:r>
          <w:r>
            <w:rPr>
              <w:rFonts w:hint="eastAsia" w:ascii="仿宋" w:hAnsi="仿宋" w:eastAsia="仿宋" w:cs="仿宋"/>
              <w:b/>
              <w:bCs/>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_Toc23362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_Toc15413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1.预算执行情况分析（包括完成情况和偏离原因等）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_Toc15413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_Toc25321 </w:instrText>
          </w:r>
          <w:r>
            <w:rPr>
              <w:rFonts w:hint="eastAsia" w:ascii="仿宋" w:hAnsi="仿宋" w:eastAsia="仿宋" w:cs="仿宋"/>
              <w:sz w:val="24"/>
              <w:szCs w:val="24"/>
              <w:highlight w:val="none"/>
            </w:rPr>
            <w:fldChar w:fldCharType="separate"/>
          </w:r>
          <w:r>
            <w:rPr>
              <w:rFonts w:hint="eastAsia" w:ascii="仿宋" w:hAnsi="仿宋" w:eastAsia="仿宋" w:cs="仿宋"/>
              <w:bCs w:val="0"/>
              <w:sz w:val="24"/>
              <w:szCs w:val="24"/>
              <w:highlight w:val="none"/>
            </w:rPr>
            <w:t>2.绩效目标完成情况分析（包括完成情况和偏离原因等）</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_Toc25321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5"/>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_Toc12948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（1）产出指标完成情况分析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_Toc12948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5"/>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_Toc22253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w:t>
          </w:r>
          <w:r>
            <w:rPr>
              <w:rFonts w:hint="eastAsia" w:ascii="仿宋" w:hAnsi="仿宋" w:eastAsia="仿宋" w:cs="仿宋"/>
              <w:bCs w:val="0"/>
              <w:sz w:val="24"/>
              <w:szCs w:val="24"/>
              <w:highlight w:val="none"/>
            </w:rPr>
            <w:t>效益指标完成情况分析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_Toc22253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5"/>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_Toc21447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）满意度指标完成情况分析</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_Toc21447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tabs>
              <w:tab w:val="right" w:leader="dot" w:pos="8306"/>
            </w:tabs>
            <w:spacing w:line="360" w:lineRule="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_Toc29620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val="en-US" w:eastAsia="zh-CN"/>
            </w:rPr>
            <w:t>三、存在的问题和原因</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_Toc29620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5</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8"/>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HYPERLINK \l _Toc5103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lang w:val="en-US" w:eastAsia="zh-CN"/>
            </w:rPr>
            <w:t>四、下一步拟改进措施</w:t>
          </w:r>
          <w:r>
            <w:rPr>
              <w:rFonts w:hint="eastAsia" w:ascii="仿宋" w:hAnsi="仿宋" w:eastAsia="仿宋" w:cs="仿宋"/>
              <w:b/>
              <w:bCs/>
              <w:sz w:val="24"/>
              <w:szCs w:val="24"/>
              <w:highlight w:val="none"/>
            </w:rPr>
            <w:tab/>
          </w:r>
          <w:r>
            <w:rPr>
              <w:rFonts w:hint="eastAsia" w:ascii="仿宋" w:hAnsi="仿宋" w:eastAsia="仿宋" w:cs="仿宋"/>
              <w:b/>
              <w:bCs/>
              <w:sz w:val="24"/>
              <w:szCs w:val="24"/>
              <w:highlight w:val="none"/>
            </w:rPr>
            <w:fldChar w:fldCharType="begin"/>
          </w:r>
          <w:r>
            <w:rPr>
              <w:rFonts w:hint="eastAsia" w:ascii="仿宋" w:hAnsi="仿宋" w:eastAsia="仿宋" w:cs="仿宋"/>
              <w:b/>
              <w:bCs/>
              <w:sz w:val="24"/>
              <w:szCs w:val="24"/>
              <w:highlight w:val="none"/>
            </w:rPr>
            <w:instrText xml:space="preserve"> PAGEREF _Toc5103 \h </w:instrText>
          </w:r>
          <w:r>
            <w:rPr>
              <w:rFonts w:hint="eastAsia" w:ascii="仿宋" w:hAnsi="仿宋" w:eastAsia="仿宋" w:cs="仿宋"/>
              <w:b/>
              <w:bCs/>
              <w:sz w:val="24"/>
              <w:szCs w:val="24"/>
              <w:highlight w:val="none"/>
            </w:rPr>
            <w:fldChar w:fldCharType="separate"/>
          </w:r>
          <w:r>
            <w:rPr>
              <w:rFonts w:hint="eastAsia" w:ascii="仿宋" w:hAnsi="仿宋" w:eastAsia="仿宋" w:cs="仿宋"/>
              <w:b/>
              <w:bCs/>
              <w:sz w:val="24"/>
              <w:szCs w:val="24"/>
              <w:highlight w:val="none"/>
            </w:rPr>
            <w:t>5</w:t>
          </w:r>
          <w:r>
            <w:rPr>
              <w:rFonts w:hint="eastAsia" w:ascii="仿宋" w:hAnsi="仿宋" w:eastAsia="仿宋" w:cs="仿宋"/>
              <w:b/>
              <w:bCs/>
              <w:sz w:val="24"/>
              <w:szCs w:val="24"/>
              <w:highlight w:val="none"/>
            </w:rPr>
            <w:fldChar w:fldCharType="end"/>
          </w:r>
          <w:r>
            <w:rPr>
              <w:rFonts w:hint="eastAsia" w:ascii="仿宋" w:hAnsi="仿宋" w:eastAsia="仿宋" w:cs="仿宋"/>
              <w:b/>
              <w:bCs/>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_Toc10473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1.下一步拟改进措施，包括项目整改和绩效目标调整完善等相关内容</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_Toc10473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_Toc26603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 xml:space="preserve">2. </w:t>
          </w:r>
          <w:r>
            <w:rPr>
              <w:rFonts w:hint="eastAsia" w:ascii="仿宋" w:hAnsi="仿宋" w:eastAsia="仿宋" w:cs="仿宋"/>
              <w:bCs/>
              <w:sz w:val="24"/>
              <w:szCs w:val="24"/>
              <w:highlight w:val="none"/>
            </w:rPr>
            <w:t>与预算安排相结合情况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_Toc26603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8"/>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_Toc21576 </w:instrText>
          </w:r>
          <w:r>
            <w:rPr>
              <w:rFonts w:hint="eastAsia" w:ascii="仿宋" w:hAnsi="仿宋" w:eastAsia="仿宋" w:cs="仿宋"/>
              <w:sz w:val="24"/>
              <w:szCs w:val="24"/>
              <w:highlight w:val="none"/>
            </w:rPr>
            <w:fldChar w:fldCharType="separate"/>
          </w:r>
          <w:r>
            <w:rPr>
              <w:rFonts w:hint="eastAsia" w:ascii="仿宋" w:hAnsi="仿宋" w:eastAsia="仿宋" w:cs="仿宋"/>
              <w:b/>
              <w:bCs/>
              <w:sz w:val="24"/>
              <w:szCs w:val="24"/>
              <w:highlight w:val="none"/>
              <w:lang w:val="en-US" w:eastAsia="zh-CN"/>
            </w:rPr>
            <w:t>五、评价结果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_Toc21576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_Toc27000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（一）基本情况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_Toc27000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_Toc22466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项目立项背景和依据</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_Toc22466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_Toc3398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lang w:eastAsia="zh-CN"/>
            </w:rPr>
            <w:t>）项目绩效目标</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_Toc3398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_Toc3522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lang w:eastAsia="zh-CN"/>
            </w:rPr>
            <w:t>）项目经费来源和使用情况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_Toc3522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_Toc680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）项目实施情况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_Toc680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_Toc29849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（二）部门自评工作开展情况</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_Toc29849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pStyle w:val="9"/>
            <w:tabs>
              <w:tab w:val="right" w:leader="dot" w:pos="8306"/>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HYPERLINK \l _Toc20937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val="en-US" w:eastAsia="zh-CN"/>
            </w:rPr>
            <w:t>（三）绩效评价结果</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_Toc20937 \h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12</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4"/>
              <w:szCs w:val="24"/>
              <w:highlight w:val="none"/>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szCs w:val="24"/>
              <w:highlight w:val="none"/>
            </w:rPr>
            <w:fldChar w:fldCharType="end"/>
          </w:r>
        </w:p>
      </w:sdtContent>
    </w:sdt>
    <w:p>
      <w:pPr>
        <w:rPr>
          <w:rFonts w:hint="eastAsia" w:ascii="仿宋" w:hAnsi="仿宋" w:eastAsia="仿宋" w:cs="仿宋"/>
          <w:sz w:val="24"/>
          <w:szCs w:val="24"/>
          <w:highlight w:val="none"/>
          <w:lang w:val="en-US" w:eastAsia="zh-CN"/>
        </w:rPr>
      </w:pPr>
    </w:p>
    <w:p>
      <w:pPr>
        <w:pStyle w:val="2"/>
        <w:bidi w:val="0"/>
        <w:rPr>
          <w:rFonts w:hint="eastAsia" w:ascii="仿宋" w:hAnsi="仿宋" w:eastAsia="仿宋" w:cs="仿宋"/>
          <w:highlight w:val="none"/>
        </w:rPr>
      </w:pPr>
      <w:bookmarkStart w:id="0" w:name="_Toc27767"/>
      <w:r>
        <w:rPr>
          <w:rFonts w:hint="eastAsia" w:ascii="仿宋" w:hAnsi="仿宋" w:eastAsia="仿宋" w:cs="仿宋"/>
          <w:highlight w:val="none"/>
          <w:lang w:val="en-US" w:eastAsia="zh-CN"/>
        </w:rPr>
        <w:t>一</w:t>
      </w:r>
      <w:r>
        <w:rPr>
          <w:rFonts w:hint="eastAsia" w:ascii="仿宋" w:hAnsi="仿宋" w:eastAsia="仿宋" w:cs="仿宋"/>
          <w:highlight w:val="none"/>
        </w:rPr>
        <w:t>、绩效目标完成情况</w:t>
      </w:r>
      <w:bookmarkEnd w:id="0"/>
    </w:p>
    <w:p>
      <w:pPr>
        <w:pStyle w:val="3"/>
        <w:bidi w:val="0"/>
        <w:jc w:val="left"/>
        <w:rPr>
          <w:rFonts w:hint="eastAsia" w:ascii="仿宋" w:hAnsi="仿宋" w:eastAsia="仿宋" w:cs="仿宋"/>
          <w:b/>
          <w:bCs w:val="0"/>
          <w:highlight w:val="none"/>
        </w:rPr>
      </w:pPr>
      <w:bookmarkStart w:id="1" w:name="_Toc7730"/>
      <w:r>
        <w:rPr>
          <w:rFonts w:hint="eastAsia" w:ascii="仿宋" w:hAnsi="仿宋" w:eastAsia="仿宋" w:cs="仿宋"/>
          <w:b/>
          <w:bCs w:val="0"/>
          <w:highlight w:val="none"/>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”项目为持续性、</w:t>
      </w:r>
      <w:r>
        <w:rPr>
          <w:rFonts w:hint="eastAsia" w:ascii="仿宋" w:hAnsi="仿宋" w:eastAsia="仿宋" w:cs="仿宋"/>
          <w:sz w:val="32"/>
          <w:szCs w:val="32"/>
          <w:highlight w:val="none"/>
          <w:lang w:val="en-US" w:eastAsia="zh-CN"/>
        </w:rPr>
        <w:t>常年性</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年初预算资金461.90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资金全部到位。“</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”实际支出384.62 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其中一般预算资金支出384.62万元，预算执行率83.27%。</w:t>
      </w:r>
    </w:p>
    <w:tbl>
      <w:tblPr>
        <w:tblStyle w:val="10"/>
        <w:tblW w:w="825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9"/>
        <w:gridCol w:w="1790"/>
        <w:gridCol w:w="1606"/>
        <w:gridCol w:w="1606"/>
        <w:gridCol w:w="1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1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预算项目</w:t>
            </w: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资金来源</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预算数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执行数</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康复经费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461.90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384.62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trPr>
        <w:tc>
          <w:tcPr>
            <w:tcW w:w="343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 计</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461.90 </w:t>
            </w:r>
          </w:p>
        </w:tc>
        <w:tc>
          <w:tcPr>
            <w:tcW w:w="16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384.62 </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83.27%</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highlight w:val="none"/>
          <w:lang w:val="en-US" w:eastAsia="zh-CN"/>
        </w:rPr>
      </w:pPr>
    </w:p>
    <w:p>
      <w:pPr>
        <w:pStyle w:val="3"/>
        <w:numPr>
          <w:ilvl w:val="0"/>
          <w:numId w:val="0"/>
        </w:numPr>
        <w:bidi w:val="0"/>
        <w:jc w:val="left"/>
        <w:rPr>
          <w:rFonts w:hint="eastAsia" w:ascii="仿宋" w:hAnsi="仿宋" w:eastAsia="仿宋" w:cs="仿宋"/>
          <w:b/>
          <w:bCs w:val="0"/>
          <w:highlight w:val="none"/>
        </w:rPr>
      </w:pPr>
      <w:bookmarkStart w:id="2" w:name="_Toc2268"/>
      <w:r>
        <w:rPr>
          <w:rFonts w:hint="eastAsia" w:ascii="仿宋" w:hAnsi="仿宋" w:eastAsia="仿宋" w:cs="仿宋"/>
          <w:b/>
          <w:bCs w:val="0"/>
          <w:highlight w:val="none"/>
          <w:lang w:val="en-US" w:eastAsia="zh-CN"/>
        </w:rPr>
        <w:t>2.</w:t>
      </w:r>
      <w:r>
        <w:rPr>
          <w:rFonts w:hint="eastAsia" w:ascii="仿宋" w:hAnsi="仿宋" w:eastAsia="仿宋" w:cs="仿宋"/>
          <w:b/>
          <w:bCs w:val="0"/>
          <w:highlight w:val="none"/>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highlight w:val="none"/>
        </w:rPr>
      </w:pPr>
      <w:r>
        <w:rPr>
          <w:rFonts w:hint="eastAsia" w:ascii="仿宋" w:hAnsi="仿宋" w:eastAsia="仿宋" w:cs="仿宋"/>
          <w:b w:val="0"/>
          <w:bCs/>
          <w:sz w:val="32"/>
          <w:szCs w:val="32"/>
          <w:highlight w:val="none"/>
          <w:lang w:val="en-US" w:eastAsia="zh-CN"/>
        </w:rPr>
        <w:t>2021年“康复经费项目”共设置13个绩效目标，完成13个。完成绩效目标分别是：残疾人康复救助补贴人次、残疾儿童康复救助人数</w:t>
      </w:r>
      <w:r>
        <w:rPr>
          <w:rFonts w:hint="eastAsia" w:ascii="仿宋" w:hAnsi="仿宋" w:eastAsia="仿宋" w:cs="仿宋"/>
          <w:b w:val="0"/>
          <w:bCs/>
          <w:sz w:val="32"/>
          <w:szCs w:val="32"/>
          <w:highlight w:val="none"/>
          <w:lang w:val="en-US" w:eastAsia="zh-CN"/>
        </w:rPr>
        <w:tab/>
      </w:r>
      <w:r>
        <w:rPr>
          <w:rFonts w:hint="eastAsia" w:ascii="仿宋" w:hAnsi="仿宋" w:eastAsia="仿宋" w:cs="仿宋"/>
          <w:b w:val="0"/>
          <w:bCs/>
          <w:sz w:val="32"/>
          <w:szCs w:val="32"/>
          <w:highlight w:val="none"/>
          <w:lang w:val="en-US" w:eastAsia="zh-CN"/>
        </w:rPr>
        <w:t>、残疾儿童家庭生活补助人数</w:t>
      </w:r>
      <w:r>
        <w:rPr>
          <w:rFonts w:hint="eastAsia" w:ascii="仿宋" w:hAnsi="仿宋" w:eastAsia="仿宋" w:cs="仿宋"/>
          <w:b w:val="0"/>
          <w:bCs/>
          <w:sz w:val="32"/>
          <w:szCs w:val="32"/>
          <w:highlight w:val="none"/>
          <w:lang w:val="en-US" w:eastAsia="zh-CN"/>
        </w:rPr>
        <w:tab/>
      </w:r>
      <w:r>
        <w:rPr>
          <w:rFonts w:hint="eastAsia" w:ascii="仿宋" w:hAnsi="仿宋" w:eastAsia="仿宋" w:cs="仿宋"/>
          <w:b w:val="0"/>
          <w:bCs/>
          <w:sz w:val="32"/>
          <w:szCs w:val="32"/>
          <w:highlight w:val="none"/>
          <w:lang w:val="en-US" w:eastAsia="zh-CN"/>
        </w:rPr>
        <w:t>、有需求的残疾人辅具适配人数、残疾人农村实用技术培训人数、残疾人补助补贴应补尽补、推荐残疾人上岗就业人数、补贴到位率、完成及时率、残疾人精准康复服务率、有需求的残疾儿童和持证残疾人辅具适配率、项目实施具有可持续影响、康复补贴对象满意度。</w:t>
      </w:r>
      <w:r>
        <w:rPr>
          <w:rFonts w:hint="eastAsia" w:ascii="仿宋" w:hAnsi="仿宋" w:eastAsia="仿宋" w:cs="仿宋"/>
          <w:b w:val="0"/>
          <w:bCs/>
          <w:sz w:val="32"/>
          <w:szCs w:val="32"/>
          <w:highlight w:val="none"/>
          <w:lang w:val="en-US" w:eastAsia="zh-CN"/>
        </w:rPr>
        <w:tab/>
      </w:r>
    </w:p>
    <w:p>
      <w:pPr>
        <w:pStyle w:val="3"/>
        <w:numPr>
          <w:ilvl w:val="0"/>
          <w:numId w:val="0"/>
        </w:numPr>
        <w:bidi w:val="0"/>
        <w:rPr>
          <w:rFonts w:hint="eastAsia" w:ascii="仿宋" w:hAnsi="仿宋" w:eastAsia="仿宋" w:cs="仿宋"/>
          <w:highlight w:val="none"/>
        </w:rPr>
      </w:pPr>
      <w:bookmarkStart w:id="3" w:name="_Toc14010"/>
      <w:r>
        <w:rPr>
          <w:rFonts w:hint="eastAsia" w:ascii="仿宋" w:hAnsi="仿宋" w:eastAsia="仿宋" w:cs="仿宋"/>
          <w:highlight w:val="none"/>
          <w:lang w:val="en-US" w:eastAsia="zh-CN"/>
        </w:rPr>
        <w:t>3.</w:t>
      </w:r>
      <w:r>
        <w:rPr>
          <w:rFonts w:hint="eastAsia" w:ascii="仿宋" w:hAnsi="仿宋" w:eastAsia="仿宋" w:cs="仿宋"/>
          <w:highlight w:val="none"/>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未完成绩效目标：无</w:t>
      </w:r>
    </w:p>
    <w:p>
      <w:pPr>
        <w:pStyle w:val="2"/>
        <w:bidi w:val="0"/>
        <w:rPr>
          <w:rFonts w:hint="eastAsia" w:ascii="仿宋" w:hAnsi="仿宋" w:eastAsia="仿宋" w:cs="仿宋"/>
          <w:highlight w:val="none"/>
          <w:lang w:val="en-US" w:eastAsia="zh-CN"/>
        </w:rPr>
      </w:pPr>
      <w:bookmarkStart w:id="4" w:name="_Toc23362"/>
      <w:r>
        <w:rPr>
          <w:rFonts w:hint="eastAsia" w:ascii="仿宋" w:hAnsi="仿宋" w:eastAsia="仿宋" w:cs="仿宋"/>
          <w:highlight w:val="none"/>
          <w:lang w:val="en-US" w:eastAsia="zh-CN"/>
        </w:rPr>
        <w:t>二、绩效目标完成情况分析</w:t>
      </w:r>
      <w:bookmarkEnd w:id="4"/>
    </w:p>
    <w:p>
      <w:pPr>
        <w:pStyle w:val="3"/>
        <w:bidi w:val="0"/>
        <w:jc w:val="left"/>
        <w:rPr>
          <w:rFonts w:hint="eastAsia" w:ascii="仿宋" w:hAnsi="仿宋" w:eastAsia="仿宋" w:cs="仿宋"/>
          <w:b/>
          <w:bCs w:val="0"/>
          <w:highlight w:val="none"/>
        </w:rPr>
      </w:pPr>
      <w:bookmarkStart w:id="5" w:name="_Toc15413"/>
      <w:r>
        <w:rPr>
          <w:rFonts w:hint="eastAsia" w:ascii="仿宋" w:hAnsi="仿宋" w:eastAsia="仿宋" w:cs="仿宋"/>
          <w:b/>
          <w:bCs w:val="0"/>
          <w:highlight w:val="none"/>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b w:val="0"/>
          <w:bCs/>
          <w:sz w:val="32"/>
          <w:szCs w:val="32"/>
          <w:highlight w:val="none"/>
          <w:lang w:val="en-US" w:eastAsia="zh-CN"/>
        </w:rPr>
        <w:t>康复经费项目</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年年初预算</w:t>
      </w:r>
      <w:r>
        <w:rPr>
          <w:rFonts w:hint="eastAsia" w:ascii="仿宋" w:hAnsi="仿宋" w:eastAsia="仿宋" w:cs="仿宋"/>
          <w:sz w:val="32"/>
          <w:szCs w:val="32"/>
          <w:highlight w:val="none"/>
          <w:lang w:val="en-US" w:eastAsia="zh-CN"/>
        </w:rPr>
        <w:t>461.90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年初预算</w:t>
      </w:r>
      <w:r>
        <w:rPr>
          <w:rFonts w:hint="eastAsia" w:ascii="仿宋" w:hAnsi="仿宋" w:eastAsia="仿宋" w:cs="仿宋"/>
          <w:sz w:val="32"/>
          <w:szCs w:val="32"/>
          <w:highlight w:val="none"/>
        </w:rPr>
        <w:t>支出金额384.62 万元</w:t>
      </w:r>
      <w:r>
        <w:rPr>
          <w:rFonts w:hint="eastAsia" w:ascii="仿宋" w:hAnsi="仿宋" w:eastAsia="仿宋" w:cs="仿宋"/>
          <w:sz w:val="32"/>
          <w:szCs w:val="32"/>
          <w:highlight w:val="none"/>
          <w:lang w:val="en-US" w:eastAsia="zh-CN"/>
        </w:rPr>
        <w:t>。2021年支出金额384.62万元，预算执行率83.27%</w:t>
      </w:r>
      <w:r>
        <w:rPr>
          <w:rFonts w:hint="eastAsia" w:ascii="仿宋" w:hAnsi="仿宋" w:eastAsia="仿宋" w:cs="仿宋"/>
          <w:sz w:val="32"/>
          <w:szCs w:val="32"/>
          <w:highlight w:val="none"/>
        </w:rPr>
        <w:t>。</w:t>
      </w:r>
    </w:p>
    <w:tbl>
      <w:tblPr>
        <w:tblStyle w:val="10"/>
        <w:tblW w:w="808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00"/>
        <w:gridCol w:w="1533"/>
        <w:gridCol w:w="2856"/>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预算项目</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年初预算数</w:t>
            </w:r>
          </w:p>
        </w:tc>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经济科目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00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康复经费</w:t>
            </w:r>
          </w:p>
        </w:tc>
        <w:tc>
          <w:tcPr>
            <w:tcW w:w="1533"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461.90</w:t>
            </w: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救济费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00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1533"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其他对个人和家庭的补助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345.89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000"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1533"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285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其他商品和服务支出</w:t>
            </w:r>
          </w:p>
        </w:tc>
        <w:tc>
          <w:tcPr>
            <w:tcW w:w="19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合计</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p>
        </w:tc>
        <w:tc>
          <w:tcPr>
            <w:tcW w:w="2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4"/>
                <w:szCs w:val="24"/>
                <w:highlight w:val="none"/>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384.62</w:t>
            </w: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偏差原因：主要是康复经费支出，优先使用省市资金进行支付，导致预算执行率不高。</w:t>
      </w:r>
    </w:p>
    <w:p>
      <w:pPr>
        <w:pStyle w:val="3"/>
        <w:bidi w:val="0"/>
        <w:jc w:val="left"/>
        <w:rPr>
          <w:rFonts w:hint="eastAsia" w:ascii="仿宋" w:hAnsi="仿宋" w:eastAsia="仿宋" w:cs="仿宋"/>
          <w:b/>
          <w:bCs w:val="0"/>
          <w:highlight w:val="none"/>
        </w:rPr>
      </w:pPr>
      <w:bookmarkStart w:id="6" w:name="_Toc25321"/>
      <w:r>
        <w:rPr>
          <w:rFonts w:hint="eastAsia" w:ascii="仿宋" w:hAnsi="仿宋" w:eastAsia="仿宋" w:cs="仿宋"/>
          <w:b/>
          <w:bCs w:val="0"/>
          <w:highlight w:val="none"/>
        </w:rPr>
        <w:t>2.绩效目标完成情况分析（包括完成情况和偏离原因等）</w:t>
      </w:r>
      <w:bookmarkEnd w:id="6"/>
    </w:p>
    <w:p>
      <w:pPr>
        <w:pStyle w:val="4"/>
        <w:bidi w:val="0"/>
        <w:jc w:val="left"/>
        <w:rPr>
          <w:rFonts w:hint="eastAsia" w:ascii="仿宋" w:hAnsi="仿宋" w:eastAsia="仿宋" w:cs="仿宋"/>
          <w:b w:val="0"/>
          <w:bCs/>
          <w:sz w:val="32"/>
          <w:szCs w:val="32"/>
          <w:highlight w:val="none"/>
          <w:lang w:val="en-US" w:eastAsia="zh-CN"/>
        </w:rPr>
      </w:pPr>
      <w:bookmarkStart w:id="7" w:name="_Toc12948"/>
      <w:r>
        <w:rPr>
          <w:rFonts w:hint="eastAsia" w:ascii="仿宋" w:hAnsi="仿宋" w:eastAsia="仿宋" w:cs="仿宋"/>
          <w:b w:val="0"/>
          <w:bCs/>
          <w:highlight w:val="none"/>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产出指标主要从残疾人康复救助补贴人次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残疾儿童康复救助人数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残疾儿童家庭生活补助人数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有需求的残疾人辅具适配人数</w:t>
      </w:r>
      <w:r>
        <w:rPr>
          <w:rFonts w:hint="eastAsia" w:ascii="仿宋" w:hAnsi="仿宋" w:eastAsia="仿宋" w:cs="仿宋"/>
          <w:sz w:val="32"/>
          <w:szCs w:val="32"/>
          <w:highlight w:val="none"/>
        </w:rPr>
        <w:tab/>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残疾人农村实用技术培训人数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残疾人补助补贴应补尽补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推荐残疾人上岗就业人数</w:t>
      </w:r>
      <w:r>
        <w:rPr>
          <w:rFonts w:hint="eastAsia" w:ascii="仿宋" w:hAnsi="仿宋" w:eastAsia="仿宋" w:cs="仿宋"/>
          <w:b w:val="0"/>
          <w:bCs/>
          <w:sz w:val="32"/>
          <w:szCs w:val="32"/>
          <w:highlight w:val="none"/>
          <w:lang w:val="en-US" w:eastAsia="zh-CN"/>
        </w:rPr>
        <w:t>等</w:t>
      </w:r>
      <w:r>
        <w:rPr>
          <w:rFonts w:hint="eastAsia" w:ascii="仿宋" w:hAnsi="仿宋" w:eastAsia="仿宋" w:cs="仿宋"/>
          <w:sz w:val="32"/>
          <w:szCs w:val="32"/>
          <w:highlight w:val="none"/>
        </w:rPr>
        <w:t>这</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rPr>
        <w:t>个方面来进行评价。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highlight w:val="none"/>
          <w:lang w:val="en-US" w:eastAsia="zh-CN"/>
        </w:rPr>
      </w:pPr>
      <w:r>
        <w:rPr>
          <w:rFonts w:hint="eastAsia" w:ascii="仿宋" w:hAnsi="仿宋" w:eastAsia="仿宋" w:cs="仿宋"/>
          <w:b w:val="0"/>
          <w:bCs/>
          <w:sz w:val="32"/>
          <w:szCs w:val="32"/>
          <w:highlight w:val="none"/>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残疾人康复救助补贴人次，指项目实施</w:t>
      </w:r>
      <w:r>
        <w:rPr>
          <w:rFonts w:hint="eastAsia" w:ascii="仿宋" w:hAnsi="仿宋" w:eastAsia="仿宋" w:cs="仿宋"/>
          <w:sz w:val="32"/>
          <w:szCs w:val="32"/>
          <w:highlight w:val="none"/>
          <w:lang w:val="en-US" w:eastAsia="zh-CN"/>
        </w:rPr>
        <w:t>单位发放康复救助补贴人数，</w:t>
      </w:r>
      <w:r>
        <w:rPr>
          <w:rFonts w:hint="eastAsia" w:ascii="仿宋" w:hAnsi="仿宋" w:eastAsia="仿宋" w:cs="仿宋"/>
          <w:sz w:val="32"/>
          <w:szCs w:val="32"/>
          <w:highlight w:val="none"/>
        </w:rPr>
        <w:t>用以反映和考核项目产出数量目标的实现程度。年初</w:t>
      </w:r>
      <w:r>
        <w:rPr>
          <w:rFonts w:hint="eastAsia" w:ascii="仿宋" w:hAnsi="仿宋" w:eastAsia="仿宋" w:cs="仿宋"/>
          <w:sz w:val="32"/>
          <w:szCs w:val="32"/>
          <w:highlight w:val="none"/>
          <w:lang w:val="en-US" w:eastAsia="zh-CN"/>
        </w:rPr>
        <w:t>目标值1100</w:t>
      </w:r>
      <w:r>
        <w:rPr>
          <w:rFonts w:hint="eastAsia" w:ascii="仿宋" w:hAnsi="仿宋" w:eastAsia="仿宋" w:cs="仿宋"/>
          <w:sz w:val="32"/>
          <w:szCs w:val="32"/>
          <w:highlight w:val="none"/>
        </w:rPr>
        <w:t>人次，实际</w:t>
      </w:r>
      <w:r>
        <w:rPr>
          <w:rFonts w:hint="eastAsia" w:ascii="仿宋" w:hAnsi="仿宋" w:eastAsia="仿宋" w:cs="仿宋"/>
          <w:sz w:val="32"/>
          <w:szCs w:val="32"/>
          <w:highlight w:val="none"/>
          <w:lang w:val="en-US" w:eastAsia="zh-CN"/>
        </w:rPr>
        <w:t>完成1872人次</w:t>
      </w:r>
      <w:r>
        <w:rPr>
          <w:rFonts w:hint="eastAsia" w:ascii="仿宋" w:hAnsi="仿宋" w:eastAsia="仿宋" w:cs="仿宋"/>
          <w:sz w:val="32"/>
          <w:szCs w:val="32"/>
          <w:highlight w:val="none"/>
        </w:rPr>
        <w:t>，完成全年目标的</w:t>
      </w:r>
      <w:r>
        <w:rPr>
          <w:rFonts w:hint="eastAsia" w:ascii="仿宋" w:hAnsi="仿宋" w:eastAsia="仿宋" w:cs="仿宋"/>
          <w:sz w:val="32"/>
          <w:szCs w:val="32"/>
          <w:highlight w:val="none"/>
          <w:lang w:val="en-US" w:eastAsia="zh-CN"/>
        </w:rPr>
        <w:t>170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残疾儿童康复救助人数，指的项目实施后儿童康复救助数量。年初目标值100人，实际完成134人。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残疾儿童家庭生活补助人数，指的项目实施救助残疾儿童家庭人数。年初目标值87人，实际完成116人。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有需求的残疾</w:t>
      </w:r>
      <w:r>
        <w:rPr>
          <w:rFonts w:hint="eastAsia" w:ascii="仿宋" w:hAnsi="仿宋" w:eastAsia="仿宋" w:cs="仿宋"/>
          <w:sz w:val="32"/>
          <w:szCs w:val="32"/>
          <w:highlight w:val="none"/>
          <w:lang w:val="en-US" w:eastAsia="zh-CN"/>
        </w:rPr>
        <w:t>人</w:t>
      </w:r>
      <w:r>
        <w:rPr>
          <w:rFonts w:hint="default" w:ascii="仿宋" w:hAnsi="仿宋" w:eastAsia="仿宋" w:cs="仿宋"/>
          <w:sz w:val="32"/>
          <w:szCs w:val="32"/>
          <w:highlight w:val="none"/>
          <w:lang w:val="en-US" w:eastAsia="zh-CN"/>
        </w:rPr>
        <w:t>辅具适配人数</w:t>
      </w:r>
      <w:r>
        <w:rPr>
          <w:rFonts w:hint="eastAsia" w:ascii="仿宋" w:hAnsi="仿宋" w:eastAsia="仿宋" w:cs="仿宋"/>
          <w:sz w:val="32"/>
          <w:szCs w:val="32"/>
          <w:highlight w:val="none"/>
          <w:lang w:val="en-US" w:eastAsia="zh-CN"/>
        </w:rPr>
        <w:t>，指的是残疾儿童辅具适配数量，年初目标值14人，实际完成25人。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 w:hAnsi="仿宋" w:eastAsia="仿宋" w:cs="仿宋"/>
          <w:sz w:val="32"/>
          <w:szCs w:val="32"/>
          <w:highlight w:val="none"/>
          <w:lang w:val="en-US" w:eastAsia="zh-CN"/>
        </w:rPr>
        <w:t>残疾人农村实用技术培训人数，指的残疾人农村实用技术培训完成情况，年初目标值140人，实际完成160人。</w:t>
      </w:r>
      <w:r>
        <w:rPr>
          <w:rFonts w:hint="eastAsia" w:ascii="仿宋_GB2312" w:hAnsi="仿宋_GB2312" w:eastAsia="仿宋_GB2312" w:cs="仿宋_GB2312"/>
          <w:sz w:val="32"/>
          <w:szCs w:val="32"/>
          <w:highlight w:val="none"/>
        </w:rPr>
        <w:t>张湾街白湖家园农业发展有限公司、侏儒原种场、区残疾人服务中心，分三期举办160人参加的农村残疾人实用技术培训班</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残疾人补助补贴应补尽补率，指的计划完成率=已经完成补贴人数/计划的补贴人数×100%。年初目标值100%。年初计划补贴1100人次，实际完成补贴1872人次，完成率170%。</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 w:hAnsi="仿宋" w:eastAsia="仿宋" w:cs="仿宋"/>
          <w:sz w:val="32"/>
          <w:szCs w:val="32"/>
          <w:highlight w:val="none"/>
          <w:lang w:val="en-US" w:eastAsia="zh-CN"/>
        </w:rPr>
      </w:pPr>
      <w:r>
        <w:rPr>
          <w:rFonts w:hint="eastAsia" w:ascii="仿宋_GB2312" w:hAnsi="仿宋_GB2312" w:eastAsia="仿宋_GB2312" w:cs="仿宋_GB2312"/>
          <w:sz w:val="32"/>
          <w:szCs w:val="32"/>
          <w:highlight w:val="none"/>
          <w:lang w:val="en-US" w:eastAsia="zh-CN"/>
        </w:rPr>
        <w:t>推荐残疾人上岗就业人数，指的残疾人上岗就业完成情况，年初目标值50人，实际完成60人，实际完成率120%。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补贴到位率，</w:t>
      </w:r>
      <w:r>
        <w:rPr>
          <w:rFonts w:hint="eastAsia" w:ascii="仿宋" w:hAnsi="仿宋" w:eastAsia="仿宋" w:cs="仿宋"/>
          <w:sz w:val="32"/>
          <w:szCs w:val="32"/>
          <w:highlight w:val="none"/>
        </w:rPr>
        <w:t>指</w:t>
      </w:r>
      <w:r>
        <w:rPr>
          <w:rFonts w:hint="eastAsia" w:ascii="仿宋" w:hAnsi="仿宋" w:eastAsia="仿宋" w:cs="仿宋"/>
          <w:sz w:val="32"/>
          <w:szCs w:val="32"/>
          <w:highlight w:val="none"/>
          <w:lang w:val="en-US" w:eastAsia="zh-CN"/>
        </w:rPr>
        <w:t>各项补贴到位后是否及时准确发放</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年初目标值100%，实际发放完成率100%。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完成及时率，是指考察考察审批工作是否及时完成。用以反映和考核项目资金落实的及时性程度，年初目标值100%，实际完成100%。</w:t>
      </w:r>
    </w:p>
    <w:p>
      <w:pPr>
        <w:pStyle w:val="4"/>
        <w:numPr>
          <w:ilvl w:val="0"/>
          <w:numId w:val="0"/>
        </w:numPr>
        <w:bidi w:val="0"/>
        <w:jc w:val="left"/>
        <w:rPr>
          <w:rFonts w:hint="eastAsia" w:ascii="仿宋" w:hAnsi="仿宋" w:eastAsia="仿宋" w:cs="仿宋"/>
          <w:b w:val="0"/>
          <w:bCs/>
          <w:highlight w:val="none"/>
        </w:rPr>
      </w:pPr>
      <w:bookmarkStart w:id="8" w:name="_Toc22253"/>
      <w:r>
        <w:rPr>
          <w:rFonts w:hint="eastAsia" w:ascii="仿宋" w:hAnsi="仿宋" w:eastAsia="仿宋" w:cs="仿宋"/>
          <w:b w:val="0"/>
          <w:bCs/>
          <w:highlight w:val="none"/>
        </w:rPr>
        <w:t>（</w:t>
      </w:r>
      <w:r>
        <w:rPr>
          <w:rFonts w:hint="eastAsia" w:ascii="仿宋" w:hAnsi="仿宋" w:eastAsia="仿宋" w:cs="仿宋"/>
          <w:b w:val="0"/>
          <w:bCs/>
          <w:highlight w:val="none"/>
          <w:lang w:val="en-US" w:eastAsia="zh-CN"/>
        </w:rPr>
        <w:t>2</w:t>
      </w:r>
      <w:r>
        <w:rPr>
          <w:rFonts w:hint="eastAsia" w:ascii="仿宋" w:hAnsi="仿宋" w:eastAsia="仿宋" w:cs="仿宋"/>
          <w:b w:val="0"/>
          <w:bCs/>
          <w:highlight w:val="none"/>
        </w:rPr>
        <w:t>）</w:t>
      </w:r>
      <w:r>
        <w:rPr>
          <w:rFonts w:hint="eastAsia" w:ascii="仿宋" w:hAnsi="仿宋" w:eastAsia="仿宋" w:cs="仿宋"/>
          <w:b/>
          <w:bCs w:val="0"/>
          <w:highlight w:val="none"/>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①社会效益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残疾人精准康复服务率，指的是残疾人精准康复服务完成情况。年初目标值95%,实际完成98.67%。</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default" w:ascii="仿宋" w:hAnsi="仿宋" w:eastAsia="仿宋" w:cs="仿宋"/>
          <w:sz w:val="32"/>
          <w:szCs w:val="32"/>
          <w:highlight w:val="none"/>
          <w:lang w:val="en-US" w:eastAsia="zh-CN"/>
        </w:rPr>
        <w:t>有需求的残疾儿童和持证残疾人辅具适配率</w:t>
      </w:r>
      <w:r>
        <w:rPr>
          <w:rFonts w:hint="eastAsia" w:ascii="仿宋" w:hAnsi="仿宋" w:eastAsia="仿宋" w:cs="仿宋"/>
          <w:sz w:val="32"/>
          <w:szCs w:val="32"/>
          <w:highlight w:val="none"/>
          <w:lang w:val="en-US" w:eastAsia="zh-CN"/>
        </w:rPr>
        <w:t>,指的是残疾人辅具适配率=已经完成辅具配件数/计划的辅具按照配件数×100%。年初目标14人，实际完成25人。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②可持续影响</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sz w:val="32"/>
          <w:szCs w:val="32"/>
          <w:highlight w:val="none"/>
          <w:lang w:val="en-US" w:eastAsia="zh-CN"/>
        </w:rPr>
      </w:pPr>
      <w:r>
        <w:rPr>
          <w:rFonts w:hint="eastAsia" w:ascii="仿宋" w:hAnsi="仿宋" w:eastAsia="仿宋" w:cs="仿宋"/>
          <w:kern w:val="2"/>
          <w:sz w:val="32"/>
          <w:szCs w:val="32"/>
          <w:highlight w:val="none"/>
          <w:lang w:val="en-US" w:eastAsia="zh-CN" w:bidi="ar"/>
        </w:rPr>
        <w:t>项目实施具有可持续影响，是指项目实施单位是否支持项目长期运行，是否有相关的管理机构及人力资源满足项目实施的要求，用以反映和考核项目的可持续影响。省、市、区制定并出台相应专项资金管理办法；各项政策实施后对于受助残疾人各项功能的改善、提高及融入社会程度的具有可持续性。</w:t>
      </w:r>
    </w:p>
    <w:p>
      <w:pPr>
        <w:pStyle w:val="4"/>
        <w:numPr>
          <w:ilvl w:val="0"/>
          <w:numId w:val="0"/>
        </w:numPr>
        <w:bidi w:val="0"/>
        <w:ind w:leftChars="0"/>
        <w:jc w:val="left"/>
        <w:rPr>
          <w:rFonts w:hint="eastAsia" w:ascii="仿宋" w:hAnsi="仿宋" w:eastAsia="仿宋" w:cs="仿宋"/>
          <w:b w:val="0"/>
          <w:bCs/>
          <w:highlight w:val="none"/>
        </w:rPr>
      </w:pPr>
      <w:bookmarkStart w:id="9" w:name="_Toc21447"/>
      <w:r>
        <w:rPr>
          <w:rFonts w:hint="eastAsia" w:ascii="仿宋" w:hAnsi="仿宋" w:eastAsia="仿宋" w:cs="仿宋"/>
          <w:b w:val="0"/>
          <w:bCs/>
          <w:highlight w:val="none"/>
        </w:rPr>
        <w:t>（</w:t>
      </w:r>
      <w:r>
        <w:rPr>
          <w:rFonts w:hint="eastAsia" w:ascii="仿宋" w:hAnsi="仿宋" w:eastAsia="仿宋" w:cs="仿宋"/>
          <w:b w:val="0"/>
          <w:bCs/>
          <w:highlight w:val="none"/>
          <w:lang w:val="en-US" w:eastAsia="zh-CN"/>
        </w:rPr>
        <w:t>3</w:t>
      </w:r>
      <w:r>
        <w:rPr>
          <w:rFonts w:hint="eastAsia" w:ascii="仿宋" w:hAnsi="仿宋" w:eastAsia="仿宋" w:cs="仿宋"/>
          <w:b w:val="0"/>
          <w:bCs/>
          <w:highlight w:val="none"/>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康复补贴对象满意度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指的服务对象对项目实施的满意程度，用以反应和考核项目实施单位的项目实施成果。年初目标值100%，实际完成100%。</w:t>
      </w:r>
    </w:p>
    <w:p>
      <w:pPr>
        <w:pStyle w:val="2"/>
        <w:bidi w:val="0"/>
        <w:rPr>
          <w:rFonts w:hint="eastAsia" w:ascii="仿宋" w:hAnsi="仿宋" w:eastAsia="仿宋" w:cs="仿宋"/>
          <w:highlight w:val="none"/>
          <w:lang w:val="en-US" w:eastAsia="zh-CN"/>
        </w:rPr>
      </w:pPr>
      <w:bookmarkStart w:id="10" w:name="_Toc29620"/>
      <w:r>
        <w:rPr>
          <w:rFonts w:hint="eastAsia" w:ascii="仿宋" w:hAnsi="仿宋" w:eastAsia="仿宋" w:cs="仿宋"/>
          <w:highlight w:val="none"/>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管理制度对各类假肢、辅具的申请条件、申请程序、审核程序、安装发放均进行了详细的规定，但在假肢、辅具的后续服务和过程监督等环节缺乏相应的制度保障。同时，在与供应商签订的部分合同中未对结算进度做约定，不利于保证项目的实施质量。</w:t>
      </w:r>
    </w:p>
    <w:p>
      <w:pPr>
        <w:pStyle w:val="2"/>
        <w:bidi w:val="0"/>
        <w:rPr>
          <w:rFonts w:hint="eastAsia" w:ascii="仿宋" w:hAnsi="仿宋" w:eastAsia="仿宋" w:cs="仿宋"/>
          <w:highlight w:val="none"/>
          <w:lang w:val="en-US" w:eastAsia="zh-CN"/>
        </w:rPr>
      </w:pPr>
      <w:bookmarkStart w:id="11" w:name="_Toc5103"/>
      <w:r>
        <w:rPr>
          <w:rFonts w:hint="eastAsia" w:ascii="仿宋" w:hAnsi="仿宋" w:eastAsia="仿宋" w:cs="仿宋"/>
          <w:highlight w:val="none"/>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highlight w:val="none"/>
        </w:rPr>
      </w:pPr>
      <w:bookmarkStart w:id="12" w:name="_Toc10473"/>
      <w:r>
        <w:rPr>
          <w:rFonts w:hint="eastAsia" w:ascii="仿宋" w:hAnsi="仿宋" w:eastAsia="仿宋" w:cs="仿宋"/>
          <w:b w:val="0"/>
          <w:bCs/>
          <w:highlight w:val="none"/>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建议完善项目管理制度，对假肢、辅具的后续服务和过程监督等环节做进一步明确规定，可适当增加考核管理办法，并在与供应商签订的服务合同中明确规定结算时间等内容，从而提高项目实施的规范性，提高项目管理水平。</w:t>
      </w:r>
    </w:p>
    <w:p>
      <w:pPr>
        <w:rPr>
          <w:rFonts w:hint="eastAsia" w:ascii="仿宋" w:hAnsi="仿宋" w:eastAsia="仿宋" w:cs="仿宋"/>
          <w:b w:val="0"/>
          <w:bCs/>
          <w:highlight w:val="none"/>
        </w:rPr>
      </w:pPr>
    </w:p>
    <w:p>
      <w:pPr>
        <w:pStyle w:val="3"/>
        <w:numPr>
          <w:ilvl w:val="0"/>
          <w:numId w:val="1"/>
        </w:numPr>
        <w:bidi w:val="0"/>
        <w:jc w:val="left"/>
        <w:rPr>
          <w:rFonts w:hint="eastAsia" w:ascii="仿宋" w:hAnsi="仿宋" w:eastAsia="仿宋" w:cs="仿宋"/>
          <w:sz w:val="32"/>
          <w:szCs w:val="32"/>
          <w:highlight w:val="none"/>
        </w:rPr>
      </w:pPr>
      <w:bookmarkStart w:id="13" w:name="_Toc26603"/>
      <w:r>
        <w:rPr>
          <w:rFonts w:hint="eastAsia" w:ascii="仿宋" w:hAnsi="仿宋" w:eastAsia="仿宋" w:cs="仿宋"/>
          <w:b w:val="0"/>
          <w:bCs/>
          <w:highlight w:val="none"/>
        </w:rPr>
        <w:t>与预算安排相结合情况</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等线"/>
          <w:highlight w:val="none"/>
          <w:lang w:eastAsia="zh-CN"/>
        </w:rPr>
      </w:pPr>
      <w:bookmarkStart w:id="14" w:name="_Toc21576"/>
      <w:r>
        <w:rPr>
          <w:rFonts w:hint="eastAsia" w:ascii="仿宋" w:hAnsi="仿宋" w:eastAsia="仿宋" w:cs="仿宋"/>
          <w:sz w:val="32"/>
          <w:szCs w:val="32"/>
          <w:highlight w:val="none"/>
        </w:rPr>
        <w:t>由于项目实施数量主要是根据当年度申请的对象决定的，存在较大的不确定性，如要保证预算的准确性，项目单位可改变现有的结算方式，</w:t>
      </w:r>
      <w:r>
        <w:rPr>
          <w:rFonts w:hint="eastAsia" w:ascii="仿宋" w:hAnsi="仿宋" w:eastAsia="仿宋" w:cs="仿宋"/>
          <w:sz w:val="32"/>
          <w:szCs w:val="32"/>
          <w:highlight w:val="none"/>
          <w:lang w:val="en-US" w:eastAsia="zh-CN"/>
        </w:rPr>
        <w:t>可以</w:t>
      </w:r>
      <w:r>
        <w:rPr>
          <w:rFonts w:hint="eastAsia" w:ascii="仿宋" w:hAnsi="仿宋" w:eastAsia="仿宋" w:cs="仿宋"/>
          <w:sz w:val="32"/>
          <w:szCs w:val="32"/>
          <w:highlight w:val="none"/>
        </w:rPr>
        <w:t>采取跨年度结算，根据上一年度的实际申请量编制下一年度预算，从而提高预算编制的合理性</w:t>
      </w:r>
      <w:r>
        <w:rPr>
          <w:rFonts w:hint="eastAsia" w:ascii="仿宋" w:hAnsi="仿宋" w:eastAsia="仿宋" w:cs="仿宋"/>
          <w:sz w:val="32"/>
          <w:szCs w:val="32"/>
          <w:highlight w:val="none"/>
          <w:lang w:eastAsia="zh-CN"/>
        </w:rPr>
        <w:t>。</w:t>
      </w:r>
    </w:p>
    <w:p>
      <w:pPr>
        <w:pStyle w:val="2"/>
        <w:bidi w:val="0"/>
        <w:rPr>
          <w:rFonts w:hint="eastAsia"/>
          <w:highlight w:val="none"/>
          <w:lang w:val="en-US" w:eastAsia="zh-CN"/>
        </w:rPr>
      </w:pPr>
      <w:r>
        <w:rPr>
          <w:rFonts w:hint="eastAsia"/>
          <w:highlight w:val="none"/>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highlight w:val="none"/>
        </w:rPr>
      </w:pPr>
      <w:bookmarkStart w:id="15" w:name="_Toc27000"/>
      <w:bookmarkStart w:id="16" w:name="_Toc75633771"/>
      <w:r>
        <w:rPr>
          <w:rFonts w:hint="eastAsia" w:ascii="仿宋" w:hAnsi="仿宋" w:eastAsia="仿宋" w:cs="仿宋"/>
          <w:b w:val="0"/>
          <w:bCs/>
          <w:highlight w:val="none"/>
        </w:rPr>
        <w:t>基本情况</w:t>
      </w:r>
      <w:bookmarkEnd w:id="15"/>
      <w:bookmarkEnd w:id="16"/>
      <w:bookmarkStart w:id="17" w:name="_Toc75633772"/>
      <w:bookmarkStart w:id="18" w:name="_Toc14165724"/>
    </w:p>
    <w:p>
      <w:pPr>
        <w:pStyle w:val="3"/>
        <w:keepNext/>
        <w:keepLines/>
        <w:pageBreakBefore w:val="0"/>
        <w:widowControl w:val="0"/>
        <w:numPr>
          <w:ilvl w:val="0"/>
          <w:numId w:val="3"/>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rPr>
      </w:pPr>
      <w:bookmarkStart w:id="19" w:name="_Toc22466"/>
      <w:r>
        <w:rPr>
          <w:rFonts w:hint="eastAsia" w:ascii="仿宋" w:hAnsi="仿宋" w:eastAsia="仿宋" w:cs="仿宋"/>
          <w:b w:val="0"/>
          <w:bCs/>
          <w:highlight w:val="none"/>
        </w:rPr>
        <w:t>项目立项背景和依据</w:t>
      </w:r>
      <w:bookmarkEnd w:id="17"/>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残疾人是一个特别需要关爱和帮助的社会群体，是社会保障和公共服务的重点人群。为做好残疾人康复工作，《国务院办公厅转发卫生部等部门关于进一步加强残疾人康复工作意见的通知》（国办发〔2002〕41 号），实现残疾人“人人享有康复服务”的目标</w:t>
      </w:r>
      <w:r>
        <w:rPr>
          <w:rFonts w:hint="eastAsia" w:ascii="仿宋" w:hAnsi="仿宋" w:eastAsia="仿宋" w:cs="仿宋"/>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1、《关于做好 2020 年残疾人精准康复服务和辅具精准适配服务工作的通知》（鄂残联办函〔2020〕6 号）；根据市政府《关于印发武汉市残疾儿童精准康复实施方案的通知》（武政规【2019】7号）；《关于做好2020年武汉市残疾人康复工作的通知》（武残办〔2020〕1号）；为0-14岁残疾儿童实施精准康复，实现残疾人普遍享有基本康复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关于加强贫困精神残疾人住院康复补助资金管理使用的通知》（武财社【2012】223号）；《关于做好2020年武汉市残疾人康复工作的通知》（武残办〔2020〕1号）；为住院的贫困精神残疾人提供补助，减轻其经济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关于加强贫困精神残疾人住院康复补助资金管理使用的通知》（武财社【2012】223号）；《关于做好2020年武汉市残疾人康复工作的通知》（武残办〔2020〕1号）；为住院的贫困精神残疾人提供补助，减轻其经济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、《关于做好2020年武汉市残疾人康复工作的通知》（武残办〔2020〕1号）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lang w:eastAsia="zh-CN"/>
        </w:rPr>
        <w:t>《关于加强贫困精神残疾人住院康复补助资金管理使用的通知》（武财社【2012】223号）；《关于做好2020年武汉市残疾人康复工作的通知》（武残办〔2020〕1号）；为住院的贫困精神残疾人提供补助，减轻其经济负担。</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lang w:eastAsia="zh-CN"/>
        </w:rPr>
        <w:t>市残联&lt;关于做好2020年武汉市残疾人康复工作的通知&gt;（武残办【2020】1号）；为有需求的肢体残疾人家庭病床和社区康复服务。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《关于做好 2020 年残疾人精准康复服务和辅具精准适配服务工作的通知》（鄂残联办函〔2020〕6 号）第三条“2020年工作要求”中指出：确保 2020 年残疾人基本康复服务覆盖率、辅助器具适配率达到 80%以上”；《关于做好2020年武汉市残疾人康复工作的通知》（武残办[2020]1号）第一条指出：确保2020年残疾人基本康复服务覆盖率（含基本辅具适配率）达到90%。</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lang w:eastAsia="zh-CN"/>
        </w:rPr>
      </w:pPr>
      <w:bookmarkStart w:id="20" w:name="_Toc14165725"/>
      <w:bookmarkStart w:id="21" w:name="_Toc3398"/>
      <w:bookmarkStart w:id="22" w:name="_Toc75633773"/>
      <w:r>
        <w:rPr>
          <w:rFonts w:hint="eastAsia" w:ascii="仿宋" w:hAnsi="仿宋" w:eastAsia="仿宋" w:cs="仿宋"/>
          <w:b w:val="0"/>
          <w:bCs/>
          <w:highlight w:val="none"/>
          <w:lang w:eastAsia="zh-CN"/>
        </w:rPr>
        <w:t>（</w:t>
      </w:r>
      <w:r>
        <w:rPr>
          <w:rFonts w:hint="eastAsia" w:ascii="仿宋" w:hAnsi="仿宋" w:eastAsia="仿宋" w:cs="仿宋"/>
          <w:b w:val="0"/>
          <w:bCs/>
          <w:highlight w:val="none"/>
          <w:lang w:val="en-US" w:eastAsia="zh-CN"/>
        </w:rPr>
        <w:t>2</w:t>
      </w:r>
      <w:r>
        <w:rPr>
          <w:rFonts w:hint="eastAsia" w:ascii="仿宋" w:hAnsi="仿宋" w:eastAsia="仿宋" w:cs="仿宋"/>
          <w:b w:val="0"/>
          <w:bCs/>
          <w:highlight w:val="none"/>
          <w:lang w:eastAsia="zh-CN"/>
        </w:rPr>
        <w:t>）项目绩效目标</w:t>
      </w:r>
      <w:bookmarkEnd w:id="20"/>
      <w:bookmarkEnd w:id="21"/>
      <w:bookmarkEnd w:id="22"/>
      <w:bookmarkStart w:id="29" w:name="_GoBack"/>
      <w:bookmarkEnd w:id="2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开展</w:t>
      </w:r>
      <w:r>
        <w:rPr>
          <w:rFonts w:hint="eastAsia" w:ascii="仿宋" w:hAnsi="仿宋" w:eastAsia="仿宋" w:cs="仿宋"/>
          <w:sz w:val="32"/>
          <w:szCs w:val="32"/>
          <w:highlight w:val="none"/>
          <w:lang w:val="en-US" w:eastAsia="zh-CN"/>
        </w:rPr>
        <w:t>我区残疾人康复补贴、残疾人技能培训及再就业、</w:t>
      </w:r>
      <w:r>
        <w:rPr>
          <w:rFonts w:hint="eastAsia" w:ascii="仿宋" w:hAnsi="仿宋" w:eastAsia="仿宋" w:cs="仿宋"/>
          <w:sz w:val="32"/>
          <w:szCs w:val="32"/>
          <w:highlight w:val="none"/>
          <w:lang w:eastAsia="zh-CN"/>
        </w:rPr>
        <w:t>基本辅具适配服务项目，进一步满足残疾人对</w:t>
      </w:r>
      <w:r>
        <w:rPr>
          <w:rFonts w:hint="eastAsia" w:ascii="仿宋" w:hAnsi="仿宋" w:eastAsia="仿宋" w:cs="仿宋"/>
          <w:sz w:val="32"/>
          <w:szCs w:val="32"/>
          <w:highlight w:val="none"/>
          <w:lang w:val="en-US" w:eastAsia="zh-CN"/>
        </w:rPr>
        <w:t>生活及工作</w:t>
      </w:r>
      <w:r>
        <w:rPr>
          <w:rFonts w:hint="eastAsia" w:ascii="仿宋" w:hAnsi="仿宋" w:eastAsia="仿宋" w:cs="仿宋"/>
          <w:sz w:val="32"/>
          <w:szCs w:val="32"/>
          <w:highlight w:val="none"/>
          <w:lang w:eastAsia="zh-CN"/>
        </w:rPr>
        <w:t>的需要，有效改善残疾人的生活能力，方便他们的生活和工作，促进社会和谐发展。</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lang w:eastAsia="zh-CN"/>
        </w:rPr>
      </w:pPr>
      <w:bookmarkStart w:id="23" w:name="_Toc75633774"/>
      <w:bookmarkStart w:id="24" w:name="_Toc14165726"/>
      <w:bookmarkStart w:id="25" w:name="_Toc3522"/>
      <w:r>
        <w:rPr>
          <w:rFonts w:hint="eastAsia" w:ascii="仿宋" w:hAnsi="仿宋" w:eastAsia="仿宋" w:cs="仿宋"/>
          <w:b w:val="0"/>
          <w:bCs/>
          <w:highlight w:val="none"/>
          <w:lang w:eastAsia="zh-CN"/>
        </w:rPr>
        <w:t>（</w:t>
      </w:r>
      <w:r>
        <w:rPr>
          <w:rFonts w:hint="eastAsia" w:ascii="仿宋" w:hAnsi="仿宋" w:eastAsia="仿宋" w:cs="仿宋"/>
          <w:b w:val="0"/>
          <w:bCs/>
          <w:highlight w:val="none"/>
          <w:lang w:val="en-US" w:eastAsia="zh-CN"/>
        </w:rPr>
        <w:t>3</w:t>
      </w:r>
      <w:r>
        <w:rPr>
          <w:rFonts w:hint="eastAsia" w:ascii="仿宋" w:hAnsi="仿宋" w:eastAsia="仿宋" w:cs="仿宋"/>
          <w:b w:val="0"/>
          <w:bCs/>
          <w:highlight w:val="none"/>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项目资金来源</w:t>
      </w:r>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”为连续性、</w:t>
      </w:r>
      <w:r>
        <w:rPr>
          <w:rFonts w:hint="eastAsia" w:ascii="仿宋" w:hAnsi="仿宋" w:eastAsia="仿宋" w:cs="仿宋"/>
          <w:sz w:val="32"/>
          <w:szCs w:val="32"/>
          <w:highlight w:val="none"/>
          <w:lang w:val="en-US" w:eastAsia="zh-CN"/>
        </w:rPr>
        <w:t>常年性</w:t>
      </w:r>
      <w:r>
        <w:rPr>
          <w:rFonts w:hint="eastAsia" w:ascii="仿宋" w:hAnsi="仿宋" w:eastAsia="仿宋" w:cs="仿宋"/>
          <w:sz w:val="32"/>
          <w:szCs w:val="32"/>
          <w:highlight w:val="none"/>
        </w:rPr>
        <w:t>项目。项目年初预算数为</w:t>
      </w:r>
      <w:r>
        <w:rPr>
          <w:rFonts w:hint="eastAsia" w:ascii="仿宋" w:hAnsi="仿宋" w:eastAsia="仿宋" w:cs="仿宋"/>
          <w:sz w:val="32"/>
          <w:szCs w:val="32"/>
          <w:highlight w:val="none"/>
          <w:lang w:val="en-US" w:eastAsia="zh-CN"/>
        </w:rPr>
        <w:t>461.90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为202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年部门预算项目，均系财政拨款。</w:t>
      </w:r>
    </w:p>
    <w:p>
      <w:pPr>
        <w:snapToGrid w:val="0"/>
        <w:spacing w:line="360" w:lineRule="auto"/>
        <w:ind w:firstLine="48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项目资金使用概况</w:t>
      </w:r>
    </w:p>
    <w:p>
      <w:pPr>
        <w:snapToGrid w:val="0"/>
        <w:spacing w:line="360" w:lineRule="auto"/>
        <w:ind w:firstLine="48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rPr>
        <w:t>”项目计划支出</w:t>
      </w:r>
      <w:r>
        <w:rPr>
          <w:rFonts w:hint="eastAsia" w:ascii="仿宋" w:hAnsi="仿宋" w:eastAsia="仿宋" w:cs="仿宋"/>
          <w:sz w:val="32"/>
          <w:szCs w:val="32"/>
          <w:highlight w:val="none"/>
          <w:lang w:val="en-US" w:eastAsia="zh-CN"/>
        </w:rPr>
        <w:t>461.90</w:t>
      </w:r>
      <w:r>
        <w:rPr>
          <w:rFonts w:hint="eastAsia" w:ascii="仿宋" w:hAnsi="仿宋" w:eastAsia="仿宋" w:cs="仿宋"/>
          <w:sz w:val="32"/>
          <w:szCs w:val="32"/>
          <w:highlight w:val="none"/>
        </w:rPr>
        <w:t>万元，实际支出为384.62 万元,资金使用率为</w:t>
      </w:r>
      <w:r>
        <w:rPr>
          <w:rFonts w:hint="eastAsia" w:ascii="仿宋" w:hAnsi="仿宋" w:eastAsia="仿宋" w:cs="仿宋"/>
          <w:sz w:val="32"/>
          <w:szCs w:val="32"/>
          <w:highlight w:val="none"/>
          <w:lang w:eastAsia="zh-CN"/>
        </w:rPr>
        <w:t>83.27%</w:t>
      </w:r>
      <w:r>
        <w:rPr>
          <w:rFonts w:hint="eastAsia" w:ascii="仿宋" w:hAnsi="仿宋" w:eastAsia="仿宋" w:cs="仿宋"/>
          <w:sz w:val="32"/>
          <w:szCs w:val="32"/>
          <w:highlight w:val="none"/>
          <w:lang w:val="en-US" w:eastAsia="zh-CN"/>
        </w:rPr>
        <w:t>。</w:t>
      </w:r>
    </w:p>
    <w:p>
      <w:pPr>
        <w:snapToGrid w:val="0"/>
        <w:spacing w:line="360" w:lineRule="auto"/>
        <w:ind w:firstLine="480"/>
        <w:rPr>
          <w:rFonts w:hint="eastAsia" w:ascii="仿宋" w:hAnsi="仿宋" w:eastAsia="仿宋" w:cs="仿宋"/>
          <w:sz w:val="32"/>
          <w:szCs w:val="32"/>
          <w:highlight w:val="none"/>
          <w:lang w:val="en-US" w:eastAsia="zh-CN"/>
        </w:rPr>
      </w:pPr>
    </w:p>
    <w:p>
      <w:pPr>
        <w:snapToGrid w:val="0"/>
        <w:spacing w:line="360" w:lineRule="auto"/>
        <w:ind w:firstLine="480"/>
        <w:rPr>
          <w:rFonts w:hint="eastAsia" w:ascii="仿宋" w:hAnsi="仿宋" w:eastAsia="仿宋" w:cs="仿宋"/>
          <w:sz w:val="32"/>
          <w:szCs w:val="32"/>
          <w:highlight w:val="none"/>
          <w:lang w:val="en-US" w:eastAsia="zh-CN"/>
        </w:rPr>
      </w:pPr>
    </w:p>
    <w:tbl>
      <w:tblPr>
        <w:tblStyle w:val="10"/>
        <w:tblW w:w="827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3"/>
        <w:gridCol w:w="1794"/>
        <w:gridCol w:w="1610"/>
        <w:gridCol w:w="1610"/>
        <w:gridCol w:w="1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1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预算项目</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资金来源</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预算数</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执行数</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康复经费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一般预算资金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461.90 </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384.62 </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34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461.90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rPr>
              <w:t>384.62</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83.27%</w:t>
            </w:r>
            <w:r>
              <w:rPr>
                <w:rFonts w:hint="eastAsia" w:ascii="仿宋" w:hAnsi="仿宋" w:eastAsia="仿宋" w:cs="仿宋"/>
                <w:i w:val="0"/>
                <w:iCs w:val="0"/>
                <w:color w:val="000000"/>
                <w:kern w:val="0"/>
                <w:sz w:val="24"/>
                <w:szCs w:val="24"/>
                <w:highlight w:val="none"/>
                <w:u w:val="none"/>
                <w:lang w:val="en-US" w:eastAsia="zh-CN" w:bidi="ar"/>
              </w:rPr>
              <w:tab/>
            </w:r>
          </w:p>
        </w:tc>
      </w:tr>
    </w:tbl>
    <w:p>
      <w:pPr>
        <w:snapToGrid w:val="0"/>
        <w:spacing w:line="360" w:lineRule="auto"/>
        <w:rPr>
          <w:rFonts w:hint="eastAsia" w:ascii="仿宋" w:hAnsi="仿宋" w:eastAsia="仿宋" w:cs="仿宋"/>
          <w:sz w:val="32"/>
          <w:szCs w:val="32"/>
          <w:highlight w:val="none"/>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highlight w:val="none"/>
          <w:lang w:eastAsia="zh-CN"/>
        </w:rPr>
      </w:pPr>
      <w:bookmarkStart w:id="26" w:name="_Toc680"/>
      <w:r>
        <w:rPr>
          <w:rFonts w:hint="eastAsia" w:ascii="仿宋" w:hAnsi="仿宋" w:eastAsia="仿宋" w:cs="仿宋"/>
          <w:b w:val="0"/>
          <w:bCs/>
          <w:highlight w:val="none"/>
          <w:lang w:eastAsia="zh-CN"/>
        </w:rPr>
        <w:t>（</w:t>
      </w:r>
      <w:r>
        <w:rPr>
          <w:rFonts w:hint="eastAsia" w:ascii="仿宋" w:hAnsi="仿宋" w:eastAsia="仿宋" w:cs="仿宋"/>
          <w:b w:val="0"/>
          <w:bCs/>
          <w:highlight w:val="none"/>
          <w:lang w:val="en-US" w:eastAsia="zh-CN"/>
        </w:rPr>
        <w:t>4</w:t>
      </w:r>
      <w:r>
        <w:rPr>
          <w:rFonts w:hint="eastAsia" w:ascii="仿宋" w:hAnsi="仿宋" w:eastAsia="仿宋" w:cs="仿宋"/>
          <w:b w:val="0"/>
          <w:bCs/>
          <w:highlight w:val="none"/>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康复经费</w:t>
      </w:r>
      <w:r>
        <w:rPr>
          <w:rFonts w:hint="eastAsia" w:ascii="仿宋" w:hAnsi="仿宋" w:eastAsia="仿宋" w:cs="仿宋"/>
          <w:sz w:val="32"/>
          <w:szCs w:val="32"/>
          <w:highlight w:val="none"/>
          <w:lang w:val="en-US" w:eastAsia="zh-CN"/>
        </w:rPr>
        <w:t>”项目主要内容：0-14岁残疾儿童精准康复补贴、低保家庭精神残疾人服药补贴、听障、肢障等辅具适配经费、贫困精神残疾人住院补贴经费、残疾人辅助器具适配需求调查和评估、验收经费。</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highlight w:val="none"/>
          <w:lang w:val="en-US" w:eastAsia="zh-CN"/>
        </w:rPr>
      </w:pPr>
      <w:bookmarkStart w:id="27" w:name="_Toc29849"/>
      <w:r>
        <w:rPr>
          <w:rFonts w:hint="eastAsia" w:ascii="仿宋" w:hAnsi="仿宋" w:eastAsia="仿宋" w:cs="仿宋"/>
          <w:b w:val="0"/>
          <w:bCs/>
          <w:highlight w:val="none"/>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按照《蔡甸区财政局关于开展2022年区级财政支出绩效评价工作的通知》蔡财〔2022〕1号中关于开展财政资金绩效自评工作的要求，积极开展绩效自评工作。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一、评价工作方法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（一）绩效评价的方式包括现场评价和非现场评价方式。对2021年财政资金绩效评价采取现场评价的方式进行评价。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现场评价需要绩效评价项目小组到现场采取询问、观察、检查、复核等方式对评价项目的有关情况进行核实，对收集的资料进行整理和科学的分析，根据综合分析的结果得出评价结果，撰写评价报告。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绩效评价方法主要包括成本效益分析法、比较法、最低成本法、公众评判法、统计计算法等。根据项目特点和评价工作的要求，选择比较法、公众评判法、统计计算法等方法进行绩效评价分析，与此同时，我们收集了大量项目实施单位的各种统计资料进行分析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公众评判法。是指通过专家评估等对财政支出效果进行评判，评价绩效目标实现程度。项目小组将对参与的管理部门和项目具体实施单位进行访谈，收集项目具体实施情况和效果的相关证据，为绩效分析结论提供有力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统计计算法。是指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按照计算公式进行计算分析，并根据计算结果分析项目的绩效目标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绩效评价计划采取深入项目单位实地察看、面访、座谈、查阅相关资料、核查财务凭证等证据收集方法，并从项目单位获取大量高质量和准确可靠的数据信息，同时对项目实施相关机构进行访谈，收集绩效评价所需的基础性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二、评分办法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绩效评价结果采取评分与评级相结合的形式，具体分值和等级根据不同评价内容设定，体现客观公正，具有公信力。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三、评价实施步骤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（一）成立绩效评价项目小组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武汉市蔡甸区残疾人联合会（以下简称“区残联”），根据《湖北省人民政府关于推进预算绩效管理的意见》、《湖北省财政厅关于印发〈湖北省省级财政项目资金绩效评价实施暂行办法〉的通知》和《蔡甸区财政局关于开展2022年区级财政支出绩效评价工作的通知》蔡财〔2022〕1号等文件要求，成立绩效评价项目小组，具体负责实施绩效评价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（二）绩效评价实施过程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制定绩效评价工作方案，工作方案包括绩效评价实施方案、评价指标体系及评价标准、基础数据表、绩效评价资料清单。项目小组对绩效评价相关事项进行讨论与研究，反复商讨并制定绩效评价指标体系以及所需的基础数据表，确定评价证据、数据来源及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根据制定的绩效评价工作方案，收集项目实施单位项目实施材料，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3．根据分析后的情况评分，形成综合评价结果，将评价结果纳入已确定的各项指标临界区间进行比较，确定绩效评价等级。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4．对评价工作进行总结，将项目基本情况、项目单位绩效报告情况、绩效评价工作情况、评价分析及评价结果、评价等级、经验及做法、问题及建议等形成书面报告，向区残联汇报。</w:t>
      </w:r>
    </w:p>
    <w:p>
      <w:pPr>
        <w:pStyle w:val="3"/>
        <w:bidi w:val="0"/>
        <w:spacing w:line="240" w:lineRule="auto"/>
        <w:rPr>
          <w:rFonts w:hint="eastAsia" w:ascii="仿宋" w:hAnsi="仿宋" w:eastAsia="仿宋" w:cs="仿宋"/>
          <w:b w:val="0"/>
          <w:bCs/>
          <w:highlight w:val="none"/>
          <w:lang w:val="en-US" w:eastAsia="zh-CN"/>
        </w:rPr>
      </w:pPr>
      <w:bookmarkStart w:id="28" w:name="_Toc20937"/>
      <w:r>
        <w:rPr>
          <w:rFonts w:hint="eastAsia" w:ascii="仿宋" w:hAnsi="仿宋" w:eastAsia="仿宋" w:cs="仿宋"/>
          <w:b w:val="0"/>
          <w:bCs/>
          <w:highlight w:val="none"/>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“康复经费”项目</w:t>
      </w:r>
      <w:r>
        <w:rPr>
          <w:rFonts w:hint="eastAsia" w:ascii="仿宋" w:hAnsi="仿宋" w:eastAsia="仿宋" w:cs="仿宋"/>
          <w:sz w:val="32"/>
          <w:szCs w:val="32"/>
          <w:highlight w:val="none"/>
          <w:lang w:val="en-US" w:eastAsia="zh-CN"/>
        </w:rPr>
        <w:t>年初设定</w:t>
      </w:r>
      <w:r>
        <w:rPr>
          <w:rFonts w:hint="eastAsia" w:ascii="仿宋" w:hAnsi="仿宋" w:eastAsia="仿宋" w:cs="仿宋"/>
          <w:sz w:val="32"/>
          <w:szCs w:val="32"/>
          <w:highlight w:val="none"/>
          <w:lang w:eastAsia="zh-CN"/>
        </w:rPr>
        <w:t>绩效目标完成，</w:t>
      </w:r>
      <w:r>
        <w:rPr>
          <w:rFonts w:hint="eastAsia" w:ascii="仿宋" w:hAnsi="仿宋" w:eastAsia="仿宋" w:cs="仿宋"/>
          <w:sz w:val="32"/>
          <w:szCs w:val="32"/>
          <w:highlight w:val="none"/>
          <w:lang w:val="en-US" w:eastAsia="zh-CN"/>
        </w:rPr>
        <w:t>预算执行率83.27%，年初设定绩效目标已完成，绩效整体执行良好</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附：2021年度康复经费项目自评表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2021年度康复经费项目自评表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单位名称：</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武汉市蔡甸区残疾人联合会</w:t>
      </w:r>
      <w:r>
        <w:rPr>
          <w:rFonts w:hint="eastAsia" w:ascii="仿宋" w:hAnsi="仿宋" w:eastAsia="仿宋" w:cs="仿宋"/>
          <w:sz w:val="24"/>
          <w:szCs w:val="24"/>
          <w:highlight w:val="none"/>
          <w:lang w:val="en-US" w:eastAsia="zh-CN"/>
        </w:rPr>
        <w:tab/>
      </w:r>
      <w:r>
        <w:rPr>
          <w:rFonts w:hint="eastAsia" w:ascii="仿宋" w:hAnsi="仿宋" w:eastAsia="仿宋" w:cs="仿宋"/>
          <w:sz w:val="24"/>
          <w:szCs w:val="24"/>
          <w:highlight w:val="none"/>
          <w:lang w:val="en-US" w:eastAsia="zh-CN"/>
        </w:rPr>
        <w:t xml:space="preserve">         填报日期：2022年3月9日</w:t>
      </w:r>
    </w:p>
    <w:tbl>
      <w:tblPr>
        <w:tblStyle w:val="10"/>
        <w:tblW w:w="927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766"/>
        <w:gridCol w:w="839"/>
        <w:gridCol w:w="767"/>
        <w:gridCol w:w="706"/>
        <w:gridCol w:w="1535"/>
        <w:gridCol w:w="736"/>
        <w:gridCol w:w="767"/>
        <w:gridCol w:w="861"/>
        <w:gridCol w:w="1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项目名称</w:t>
            </w:r>
          </w:p>
        </w:tc>
        <w:tc>
          <w:tcPr>
            <w:tcW w:w="774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康复经费项目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15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主管部门</w:t>
            </w:r>
          </w:p>
        </w:tc>
        <w:tc>
          <w:tcPr>
            <w:tcW w:w="38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武汉市蔡甸区残疾人联合会</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项目实施单位</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5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预算执行情况     （万元）</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资金来源</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预算数（A）</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执行数（B）</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5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一般预算内拨款</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461.90 </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384.62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3" w:hRule="atLeast"/>
        </w:trPr>
        <w:tc>
          <w:tcPr>
            <w:tcW w:w="15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合计</w:t>
            </w:r>
          </w:p>
        </w:tc>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461.90 </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 xml:space="preserve">384.62 </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年度绩效目标完成情况</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一级指标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二级指标</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三级指标</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年初目标值</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实际完成值</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产出指标</w:t>
            </w:r>
          </w:p>
        </w:tc>
        <w:tc>
          <w:tcPr>
            <w:tcW w:w="8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数量指标</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残疾人康复救助补贴人次</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1100人次</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1872人次</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残疾儿童康复救助人数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100人</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134人</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残疾儿童家庭生活补助人数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87人</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116人</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有需求的残疾人辅具适配人数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14人</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25人</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残疾人农村实用技术培训人数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140人</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160人</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残疾人补助补贴应补尽补</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8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推荐残疾人上岗就业人数</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50人</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60人</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质量指标</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补贴到位率</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时效指标</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完成及时率</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效益指标</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社会效益</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残疾人精准康复服务率</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95%</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98.67%</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有需求的残疾儿童和持证残疾人辅具适配率</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85%</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3"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可持续影响指标</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项目实施具有可持续影响</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可持续</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可持续</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highlight w:val="none"/>
                <w:u w:val="none"/>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满意度指标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服务对象满意度指标</w:t>
            </w:r>
          </w:p>
        </w:tc>
        <w:tc>
          <w:tcPr>
            <w:tcW w:w="1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康复补贴对象满意度</w:t>
            </w: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90%</w:t>
            </w:r>
          </w:p>
        </w:tc>
        <w:tc>
          <w:tcPr>
            <w:tcW w:w="15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100%</w:t>
            </w:r>
          </w:p>
        </w:tc>
        <w:tc>
          <w:tcPr>
            <w:tcW w:w="2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trPr>
        <w:tc>
          <w:tcPr>
            <w:tcW w:w="9279"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备注：1.预算执行情况口径：预算数为调整后项目预算总额（包括上年结余结转），执行数为项目实际完成支出。</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仿宋" w:hAnsi="仿宋" w:eastAsia="仿宋" w:cs="仿宋"/>
                <w:i w:val="0"/>
                <w:iCs w:val="0"/>
                <w:color w:val="000000"/>
                <w:kern w:val="0"/>
                <w:sz w:val="21"/>
                <w:szCs w:val="21"/>
                <w:highlight w:val="none"/>
                <w:u w:val="none"/>
                <w:lang w:val="en-US" w:eastAsia="zh-CN" w:bidi="ar"/>
              </w:rPr>
              <w:br w:type="textWrapping"/>
            </w:r>
            <w:r>
              <w:rPr>
                <w:rFonts w:hint="eastAsia" w:ascii="仿宋" w:hAnsi="仿宋" w:eastAsia="仿宋" w:cs="仿宋"/>
                <w:i w:val="0"/>
                <w:iCs w:val="0"/>
                <w:color w:val="000000"/>
                <w:kern w:val="0"/>
                <w:sz w:val="21"/>
                <w:szCs w:val="21"/>
                <w:highlight w:val="none"/>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仿宋" w:hAnsi="仿宋" w:eastAsia="仿宋" w:cs="仿宋"/>
          <w:sz w:val="22"/>
          <w:szCs w:val="22"/>
          <w:highlight w:val="none"/>
          <w:lang w:val="en-US" w:eastAsia="zh-CN"/>
        </w:rPr>
      </w:pPr>
    </w:p>
    <w:p>
      <w:pPr>
        <w:rPr>
          <w:rFonts w:hint="eastAsia" w:ascii="仿宋" w:hAnsi="仿宋" w:eastAsia="仿宋" w:cs="仿宋"/>
          <w:highlight w:val="none"/>
          <w:lang w:val="en-US" w:eastAsia="zh-CN"/>
        </w:rPr>
      </w:pPr>
    </w:p>
    <w:p>
      <w:pPr>
        <w:rPr>
          <w:rFonts w:hint="eastAsia" w:ascii="仿宋" w:hAnsi="仿宋" w:eastAsia="仿宋" w:cs="仿宋"/>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22BFC3"/>
    <w:multiLevelType w:val="singleLevel"/>
    <w:tmpl w:val="F722BFC3"/>
    <w:lvl w:ilvl="0" w:tentative="0">
      <w:start w:val="1"/>
      <w:numFmt w:val="decimal"/>
      <w:suff w:val="nothing"/>
      <w:lvlText w:val="（%1）"/>
      <w:lvlJc w:val="left"/>
    </w:lvl>
  </w:abstractNum>
  <w:abstractNum w:abstractNumId="1">
    <w:nsid w:val="18061192"/>
    <w:multiLevelType w:val="singleLevel"/>
    <w:tmpl w:val="18061192"/>
    <w:lvl w:ilvl="0" w:tentative="0">
      <w:start w:val="1"/>
      <w:numFmt w:val="chineseCounting"/>
      <w:suff w:val="nothing"/>
      <w:lvlText w:val="（%1）"/>
      <w:lvlJc w:val="left"/>
      <w:rPr>
        <w:rFonts w:hint="eastAsia"/>
      </w:rPr>
    </w:lvl>
  </w:abstractNum>
  <w:abstractNum w:abstractNumId="2">
    <w:nsid w:val="77BFE4E9"/>
    <w:multiLevelType w:val="singleLevel"/>
    <w:tmpl w:val="77BFE4E9"/>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B20F7"/>
    <w:rsid w:val="01D12314"/>
    <w:rsid w:val="02C848FD"/>
    <w:rsid w:val="03DC5D91"/>
    <w:rsid w:val="04E56069"/>
    <w:rsid w:val="067526A6"/>
    <w:rsid w:val="070D0B30"/>
    <w:rsid w:val="077C1AA9"/>
    <w:rsid w:val="09680BF5"/>
    <w:rsid w:val="0D3A1F53"/>
    <w:rsid w:val="0E570646"/>
    <w:rsid w:val="0E681446"/>
    <w:rsid w:val="0F19203C"/>
    <w:rsid w:val="0F41684C"/>
    <w:rsid w:val="0FFD0285"/>
    <w:rsid w:val="11317B11"/>
    <w:rsid w:val="119B45DC"/>
    <w:rsid w:val="11C97EA9"/>
    <w:rsid w:val="12504999"/>
    <w:rsid w:val="12D469A6"/>
    <w:rsid w:val="137B32C6"/>
    <w:rsid w:val="13E37C99"/>
    <w:rsid w:val="141C6AA3"/>
    <w:rsid w:val="14C8078D"/>
    <w:rsid w:val="15121A08"/>
    <w:rsid w:val="16A8138C"/>
    <w:rsid w:val="16B22609"/>
    <w:rsid w:val="16B965DF"/>
    <w:rsid w:val="16F874F3"/>
    <w:rsid w:val="18890233"/>
    <w:rsid w:val="18950986"/>
    <w:rsid w:val="1AA01C45"/>
    <w:rsid w:val="1B857278"/>
    <w:rsid w:val="1CA218C3"/>
    <w:rsid w:val="1CBD7C6E"/>
    <w:rsid w:val="1CE96785"/>
    <w:rsid w:val="1F1D51D6"/>
    <w:rsid w:val="1FBD682C"/>
    <w:rsid w:val="1FE305DB"/>
    <w:rsid w:val="1FF40B3F"/>
    <w:rsid w:val="213D7C44"/>
    <w:rsid w:val="2228286B"/>
    <w:rsid w:val="222B739A"/>
    <w:rsid w:val="22386CFF"/>
    <w:rsid w:val="231449BC"/>
    <w:rsid w:val="23F36750"/>
    <w:rsid w:val="2560558E"/>
    <w:rsid w:val="263E440B"/>
    <w:rsid w:val="265F25D3"/>
    <w:rsid w:val="27D112AE"/>
    <w:rsid w:val="27E234BC"/>
    <w:rsid w:val="27E30014"/>
    <w:rsid w:val="288C2760"/>
    <w:rsid w:val="294C6E3F"/>
    <w:rsid w:val="2A263B34"/>
    <w:rsid w:val="2D40315E"/>
    <w:rsid w:val="2D8E21B6"/>
    <w:rsid w:val="2FAD736C"/>
    <w:rsid w:val="313034EA"/>
    <w:rsid w:val="3219405C"/>
    <w:rsid w:val="324C7EAF"/>
    <w:rsid w:val="330570DF"/>
    <w:rsid w:val="33D60378"/>
    <w:rsid w:val="33FB393B"/>
    <w:rsid w:val="340C1D48"/>
    <w:rsid w:val="34C44674"/>
    <w:rsid w:val="351516AA"/>
    <w:rsid w:val="358E5ABD"/>
    <w:rsid w:val="368340BC"/>
    <w:rsid w:val="3699568D"/>
    <w:rsid w:val="370A4414"/>
    <w:rsid w:val="38691B7D"/>
    <w:rsid w:val="38C561D7"/>
    <w:rsid w:val="39A955B8"/>
    <w:rsid w:val="3A872F07"/>
    <w:rsid w:val="3AFC4BC0"/>
    <w:rsid w:val="3E8E35FE"/>
    <w:rsid w:val="3F2C6E75"/>
    <w:rsid w:val="3FCC0881"/>
    <w:rsid w:val="400A1882"/>
    <w:rsid w:val="409949EC"/>
    <w:rsid w:val="412C5A7C"/>
    <w:rsid w:val="42C81E5B"/>
    <w:rsid w:val="430C7DDC"/>
    <w:rsid w:val="439B47F3"/>
    <w:rsid w:val="444F5357"/>
    <w:rsid w:val="459040FF"/>
    <w:rsid w:val="46957C1F"/>
    <w:rsid w:val="477137B3"/>
    <w:rsid w:val="47C72840"/>
    <w:rsid w:val="48BB5339"/>
    <w:rsid w:val="4A1277D9"/>
    <w:rsid w:val="4A1470AD"/>
    <w:rsid w:val="4A6242BC"/>
    <w:rsid w:val="4B775167"/>
    <w:rsid w:val="4BC602FA"/>
    <w:rsid w:val="4BCD342E"/>
    <w:rsid w:val="4BD9235C"/>
    <w:rsid w:val="4C35402C"/>
    <w:rsid w:val="4C8B65CE"/>
    <w:rsid w:val="4CA02D6C"/>
    <w:rsid w:val="4CB61310"/>
    <w:rsid w:val="4DAE5A6A"/>
    <w:rsid w:val="4FD01CC8"/>
    <w:rsid w:val="50055E16"/>
    <w:rsid w:val="500E201A"/>
    <w:rsid w:val="50210776"/>
    <w:rsid w:val="5034137F"/>
    <w:rsid w:val="5105691F"/>
    <w:rsid w:val="51255DA0"/>
    <w:rsid w:val="51594625"/>
    <w:rsid w:val="523658AC"/>
    <w:rsid w:val="52E42E4C"/>
    <w:rsid w:val="54806B30"/>
    <w:rsid w:val="562468CA"/>
    <w:rsid w:val="563C1270"/>
    <w:rsid w:val="56B43E12"/>
    <w:rsid w:val="576B32B2"/>
    <w:rsid w:val="578A358B"/>
    <w:rsid w:val="57DA1F20"/>
    <w:rsid w:val="59376914"/>
    <w:rsid w:val="59F76F17"/>
    <w:rsid w:val="5AE045D7"/>
    <w:rsid w:val="5AE451B8"/>
    <w:rsid w:val="5AF50835"/>
    <w:rsid w:val="5C2422F3"/>
    <w:rsid w:val="5CC93D27"/>
    <w:rsid w:val="5D7E05D6"/>
    <w:rsid w:val="5EC16AEE"/>
    <w:rsid w:val="5F1D4FFB"/>
    <w:rsid w:val="5FCC092D"/>
    <w:rsid w:val="60374683"/>
    <w:rsid w:val="614E0C9F"/>
    <w:rsid w:val="61FC6161"/>
    <w:rsid w:val="644912D6"/>
    <w:rsid w:val="64C51278"/>
    <w:rsid w:val="65A771A3"/>
    <w:rsid w:val="6622352C"/>
    <w:rsid w:val="678379BF"/>
    <w:rsid w:val="67FB2B15"/>
    <w:rsid w:val="68666B58"/>
    <w:rsid w:val="68BC1DAF"/>
    <w:rsid w:val="6A1A3E14"/>
    <w:rsid w:val="6B0B56DA"/>
    <w:rsid w:val="6C061F17"/>
    <w:rsid w:val="6DE90B5F"/>
    <w:rsid w:val="6E6B222A"/>
    <w:rsid w:val="6E786E93"/>
    <w:rsid w:val="6FAB0E8B"/>
    <w:rsid w:val="6FCC3E02"/>
    <w:rsid w:val="70311EB7"/>
    <w:rsid w:val="70574542"/>
    <w:rsid w:val="70A24B63"/>
    <w:rsid w:val="71472C6B"/>
    <w:rsid w:val="720E0702"/>
    <w:rsid w:val="736D2902"/>
    <w:rsid w:val="73A429A0"/>
    <w:rsid w:val="74015526"/>
    <w:rsid w:val="74DB0643"/>
    <w:rsid w:val="75B726B5"/>
    <w:rsid w:val="76994E49"/>
    <w:rsid w:val="771245DB"/>
    <w:rsid w:val="794B30CB"/>
    <w:rsid w:val="79C913B2"/>
    <w:rsid w:val="7A602ED9"/>
    <w:rsid w:val="7B5178B1"/>
    <w:rsid w:val="7B89704B"/>
    <w:rsid w:val="7B8A14E5"/>
    <w:rsid w:val="7BB83C85"/>
    <w:rsid w:val="7CE000AD"/>
    <w:rsid w:val="7D5F62B6"/>
    <w:rsid w:val="7DF1701B"/>
    <w:rsid w:val="7ECC6D7D"/>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标题 2 Char"/>
    <w:link w:val="3"/>
    <w:qFormat/>
    <w:uiPriority w:val="0"/>
    <w:rPr>
      <w:rFonts w:ascii="Arial" w:hAnsi="Arial" w:eastAsia="黑体"/>
      <w:b/>
      <w:sz w:val="32"/>
    </w:rPr>
  </w:style>
  <w:style w:type="paragraph" w:customStyle="1" w:styleId="14">
    <w:name w:val="WPSOffice手动目录 1"/>
    <w:qFormat/>
    <w:uiPriority w:val="0"/>
    <w:pPr>
      <w:ind w:leftChars="0"/>
    </w:pPr>
    <w:rPr>
      <w:rFonts w:ascii="Calibri" w:hAnsi="Calibri" w:eastAsia="宋体" w:cs="Calibri"/>
      <w:sz w:val="20"/>
      <w:szCs w:val="20"/>
    </w:rPr>
  </w:style>
  <w:style w:type="paragraph" w:customStyle="1" w:styleId="15">
    <w:name w:val="WPSOffice手动目录 2"/>
    <w:qFormat/>
    <w:uiPriority w:val="0"/>
    <w:pPr>
      <w:ind w:leftChars="200"/>
    </w:pPr>
    <w:rPr>
      <w:rFonts w:ascii="Calibri" w:hAnsi="Calibri" w:eastAsia="宋体" w:cs="Calibri"/>
      <w:sz w:val="20"/>
      <w:szCs w:val="20"/>
    </w:rPr>
  </w:style>
  <w:style w:type="paragraph" w:customStyle="1" w:styleId="16">
    <w:name w:val="WPSOffice手动目录 3"/>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asus</cp:lastModifiedBy>
  <dcterms:modified xsi:type="dcterms:W3CDTF">2022-03-27T08:12:04Z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93F0D9EA72BA48F385BEFC08B52CF993</vt:lpwstr>
  </property>
</Properties>
</file>