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360" w:after="240" w:line="640" w:lineRule="atLeast"/>
        <w:jc w:val="center"/>
        <w:rPr>
          <w:rFonts w:hint="eastAsia" w:ascii="黑体" w:eastAsia="黑体"/>
          <w:b w:val="0"/>
          <w:szCs w:val="44"/>
        </w:rPr>
      </w:pPr>
      <w:r>
        <w:rPr>
          <w:rFonts w:hint="eastAsia" w:ascii="黑体" w:eastAsia="黑体"/>
          <w:b w:val="0"/>
          <w:szCs w:val="44"/>
        </w:rPr>
        <w:t>部门项目申报表(含绩效目标)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申报日期： </w:t>
      </w:r>
      <w:r>
        <w:rPr>
          <w:rFonts w:hint="eastAsia"/>
          <w:lang w:val="en-US" w:eastAsia="zh-CN"/>
        </w:rPr>
        <w:t xml:space="preserve">                                   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>单位：万元</w:t>
      </w:r>
    </w:p>
    <w:tbl>
      <w:tblPr>
        <w:tblStyle w:val="3"/>
        <w:tblW w:w="8844" w:type="dxa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7"/>
        <w:gridCol w:w="1640"/>
        <w:gridCol w:w="778"/>
        <w:gridCol w:w="826"/>
        <w:gridCol w:w="854"/>
        <w:gridCol w:w="1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蔡甸城区路灯电费及路灯附属施工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7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武汉市蔡甸区城市管理执法局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武汉市蔡甸区市政设施管理所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7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欧阳红星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18071025366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持续性项目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支出项目类别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本及支出项目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起始年度</w:t>
            </w:r>
          </w:p>
        </w:tc>
        <w:tc>
          <w:tcPr>
            <w:tcW w:w="27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2025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终止年度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项目立项依据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往年预算执行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项目实施方案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对蔡甸城区路灯电费、亮化、节能、及城区内路灯附属施工、路灯材料等费用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7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1400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项目前两年预算及当年预算变动情况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2022年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2207.82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万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2024年2000万、2025年1400万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来源项目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其中：申请当年预算拨款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单位资金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其中：使用上年度财政拨款结转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项目活动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活动内容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表述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支出经济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24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测算依据及说明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蔡甸城区路灯电费及路灯维修费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　蔡甸城区路灯电费、路灯节能、路灯附属施工等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1400</w:t>
            </w:r>
          </w:p>
        </w:tc>
        <w:tc>
          <w:tcPr>
            <w:tcW w:w="24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蔡甸城区路灯电费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亮化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节能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及路灯附属施工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路灯材料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春节灯饰租赁费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7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7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  <w:lang w:eastAsia="zh-CN"/>
              </w:rPr>
              <w:t>亮化、节能、路灯附属施工、路灯材料等</w:t>
            </w: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7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</w:rPr>
              <w:t>1　</w:t>
            </w:r>
          </w:p>
        </w:tc>
        <w:tc>
          <w:tcPr>
            <w:tcW w:w="37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hint="default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Arial"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项目绩效总目标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目标说明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蔡甸城区路灯电费及路灯维修费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保证蔡甸城区路灯日常照明电费、对路灯巡查发现和外部报修的维修事项修复率100%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长期绩效目标表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成本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成本指标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成本指标</w:t>
            </w:r>
          </w:p>
        </w:tc>
        <w:tc>
          <w:tcPr>
            <w:tcW w:w="2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按审计控制成本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数量指标</w:t>
            </w:r>
          </w:p>
        </w:tc>
        <w:tc>
          <w:tcPr>
            <w:tcW w:w="2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路灯抢修按照实际报修情况进行抢修。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数量指标</w:t>
            </w:r>
          </w:p>
        </w:tc>
        <w:tc>
          <w:tcPr>
            <w:tcW w:w="2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电费按每月实际用量进行结算，每月平均电费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100万元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质量指标</w:t>
            </w:r>
          </w:p>
        </w:tc>
        <w:tc>
          <w:tcPr>
            <w:tcW w:w="2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维修合格后进行验收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行业标准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质量指标</w:t>
            </w:r>
          </w:p>
        </w:tc>
        <w:tc>
          <w:tcPr>
            <w:tcW w:w="2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按照合同标准进行验收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行业标准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时效指标</w:t>
            </w:r>
          </w:p>
        </w:tc>
        <w:tc>
          <w:tcPr>
            <w:tcW w:w="2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巡查和外部报修路灯小问题24小时、大问题72小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时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效益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效益指标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社会效益指标</w:t>
            </w:r>
          </w:p>
        </w:tc>
        <w:tc>
          <w:tcPr>
            <w:tcW w:w="2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保证路灯正常使用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10" w:firstLineChars="10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满意度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满意度指标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满意度指标</w:t>
            </w:r>
          </w:p>
        </w:tc>
        <w:tc>
          <w:tcPr>
            <w:tcW w:w="2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民众满意度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90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年度绩效目标表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前年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上年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预计当年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实现</w:t>
            </w: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成本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成本指标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成本指标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按审计控制成本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数量指标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路灯抢修按照实际报修情况进行抢修。</w:t>
            </w:r>
          </w:p>
        </w:tc>
        <w:tc>
          <w:tcPr>
            <w:tcW w:w="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100%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数量指标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电费按每月实际用量进行结算，每月平均电费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100万元</w:t>
            </w:r>
          </w:p>
        </w:tc>
        <w:tc>
          <w:tcPr>
            <w:tcW w:w="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质量指标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维修合格后进行验收</w:t>
            </w:r>
          </w:p>
        </w:tc>
        <w:tc>
          <w:tcPr>
            <w:tcW w:w="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行业标准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质量指标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按照合同标准进行验收</w:t>
            </w:r>
          </w:p>
        </w:tc>
        <w:tc>
          <w:tcPr>
            <w:tcW w:w="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行业标准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时效指标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巡查和外部报修路灯小问题24小时、大问题72小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时</w:t>
            </w:r>
          </w:p>
        </w:tc>
        <w:tc>
          <w:tcPr>
            <w:tcW w:w="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效益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效益指标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社会效益指标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保证路灯正常使用</w:t>
            </w:r>
          </w:p>
        </w:tc>
        <w:tc>
          <w:tcPr>
            <w:tcW w:w="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满意度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满意度指标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满意度指标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民众满意度</w:t>
            </w:r>
          </w:p>
        </w:tc>
        <w:tc>
          <w:tcPr>
            <w:tcW w:w="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  <w:t>90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  <w:t>≥90%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0YzQ5Njk2MTQ3NzQ3MTE1NzdkYjhhMDFmYmUxYWYifQ=="/>
  </w:docVars>
  <w:rsids>
    <w:rsidRoot w:val="00000000"/>
    <w:rsid w:val="006C7748"/>
    <w:rsid w:val="014153D0"/>
    <w:rsid w:val="04A97A14"/>
    <w:rsid w:val="065F10D4"/>
    <w:rsid w:val="084E1401"/>
    <w:rsid w:val="0D8C3952"/>
    <w:rsid w:val="129E4D32"/>
    <w:rsid w:val="13935193"/>
    <w:rsid w:val="15431BC1"/>
    <w:rsid w:val="17F83137"/>
    <w:rsid w:val="1C631E23"/>
    <w:rsid w:val="1DA125C3"/>
    <w:rsid w:val="1E564A37"/>
    <w:rsid w:val="1F227C5E"/>
    <w:rsid w:val="1FCE7A11"/>
    <w:rsid w:val="22A73298"/>
    <w:rsid w:val="23356FED"/>
    <w:rsid w:val="2478290F"/>
    <w:rsid w:val="252671AB"/>
    <w:rsid w:val="28553C8E"/>
    <w:rsid w:val="29A96C5C"/>
    <w:rsid w:val="2B8F65BD"/>
    <w:rsid w:val="2E205BAC"/>
    <w:rsid w:val="302A23BA"/>
    <w:rsid w:val="30BD2566"/>
    <w:rsid w:val="3112096E"/>
    <w:rsid w:val="31702BB6"/>
    <w:rsid w:val="32DB76EC"/>
    <w:rsid w:val="3396356D"/>
    <w:rsid w:val="33AC2A88"/>
    <w:rsid w:val="3547062B"/>
    <w:rsid w:val="36822ADE"/>
    <w:rsid w:val="3C926E07"/>
    <w:rsid w:val="3D3C2E81"/>
    <w:rsid w:val="3FDA6FFF"/>
    <w:rsid w:val="437453F5"/>
    <w:rsid w:val="46253365"/>
    <w:rsid w:val="4654700A"/>
    <w:rsid w:val="4847464E"/>
    <w:rsid w:val="489F4EB7"/>
    <w:rsid w:val="4B6B53F2"/>
    <w:rsid w:val="4C2D7064"/>
    <w:rsid w:val="4D9549A9"/>
    <w:rsid w:val="511C5CC9"/>
    <w:rsid w:val="52E02222"/>
    <w:rsid w:val="54BE161A"/>
    <w:rsid w:val="58791E28"/>
    <w:rsid w:val="58876791"/>
    <w:rsid w:val="59D10B16"/>
    <w:rsid w:val="59DC4E65"/>
    <w:rsid w:val="5A384E1A"/>
    <w:rsid w:val="5E10019E"/>
    <w:rsid w:val="5EA96190"/>
    <w:rsid w:val="638E37DD"/>
    <w:rsid w:val="6441196D"/>
    <w:rsid w:val="64715C24"/>
    <w:rsid w:val="66094681"/>
    <w:rsid w:val="66BF255F"/>
    <w:rsid w:val="67EE209B"/>
    <w:rsid w:val="68957CC8"/>
    <w:rsid w:val="6B703894"/>
    <w:rsid w:val="6D570372"/>
    <w:rsid w:val="6F433332"/>
    <w:rsid w:val="6FF86870"/>
    <w:rsid w:val="72EC63D8"/>
    <w:rsid w:val="73373C88"/>
    <w:rsid w:val="76E5087B"/>
    <w:rsid w:val="79F04B91"/>
    <w:rsid w:val="7A5221D7"/>
    <w:rsid w:val="7A6C4902"/>
    <w:rsid w:val="7B3C2CDD"/>
    <w:rsid w:val="7C7F12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1016</Words>
  <Characters>1180</Characters>
  <Lines>0</Lines>
  <Paragraphs>0</Paragraphs>
  <TotalTime>1</TotalTime>
  <ScaleCrop>false</ScaleCrop>
  <LinksUpToDate>false</LinksUpToDate>
  <CharactersWithSpaces>1294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2024-09-10T01:23:00Z</cp:lastPrinted>
  <dcterms:modified xsi:type="dcterms:W3CDTF">2025-01-22T02:49:02Z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A47C5D84466944459C64BDB1DA87701B</vt:lpwstr>
  </property>
</Properties>
</file>