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360" w:after="240" w:line="640" w:lineRule="atLeast"/>
        <w:jc w:val="center"/>
        <w:rPr>
          <w:rFonts w:hint="eastAsia" w:ascii="黑体" w:eastAsia="黑体"/>
          <w:b w:val="0"/>
          <w:szCs w:val="44"/>
        </w:rPr>
      </w:pPr>
      <w:r>
        <w:rPr>
          <w:rFonts w:hint="eastAsia" w:ascii="黑体" w:eastAsia="黑体"/>
          <w:b w:val="0"/>
          <w:szCs w:val="44"/>
        </w:rPr>
        <w:t>部门项目申报表(含绩效目标)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申报日期： </w:t>
      </w:r>
      <w:r>
        <w:rPr>
          <w:rFonts w:hint="eastAsia"/>
          <w:lang w:val="en-US" w:eastAsia="zh-CN"/>
        </w:rPr>
        <w:t xml:space="preserve">                                                           </w:t>
      </w:r>
      <w:r>
        <w:rPr>
          <w:rFonts w:hint="eastAsia" w:ascii="仿宋_GB2312" w:hAnsi="仿宋_GB2312" w:eastAsia="仿宋_GB2312" w:cs="仿宋_GB2312"/>
          <w:lang w:val="en-US" w:eastAsia="zh-CN"/>
        </w:rPr>
        <w:t>单位：万元</w:t>
      </w:r>
    </w:p>
    <w:tbl>
      <w:tblPr>
        <w:tblStyle w:val="3"/>
        <w:tblW w:w="8844" w:type="dxa"/>
        <w:tblInd w:w="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6"/>
        <w:gridCol w:w="1069"/>
        <w:gridCol w:w="1350"/>
        <w:gridCol w:w="826"/>
        <w:gridCol w:w="1146"/>
        <w:gridCol w:w="962"/>
        <w:gridCol w:w="11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4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往来</w:t>
            </w: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24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武汉市蔡甸区城市管理执法局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项目执行单位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武汉市蔡甸区市政设施管理所　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4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欧阳红星</w:t>
            </w: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>18071025366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项目属性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持续性项目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支出项目类别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本及支出项目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起始年度</w:t>
            </w:r>
          </w:p>
        </w:tc>
        <w:tc>
          <w:tcPr>
            <w:tcW w:w="24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2025</w:t>
            </w: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终止年度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项目立项依据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往年预算执行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项目实施方案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eastAsia="zh-CN"/>
              </w:rPr>
              <w:t>保障人员经费不足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24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项目当年预算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项目前两年预算及当年预算变动情况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>2024年40万、2025年40万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项目资金来源</w:t>
            </w: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来源项目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一般公共预算财政拨款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Calibri" w:eastAsia="仿宋_GB2312" w:cs="Arial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 xml:space="preserve">  其中：申请当年预算拨款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政府性基金预算财政拨款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财政专户管理资金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单位资金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 xml:space="preserve">  其中：使用上年度财政拨款结转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项目支出明细测算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项目活动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活动内容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表述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支出经济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2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测算依据及说明</w:t>
            </w: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eastAsia="zh-CN"/>
              </w:rPr>
              <w:t>往来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eastAsia="zh-CN"/>
              </w:rPr>
              <w:t>人员公积金、年休、体检等经费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聘用人员公积金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15万、年休8万、人员工资、体检等经费17万</w:t>
            </w: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4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41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4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1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项目绩效总目标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目标说明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eastAsia="zh-CN"/>
              </w:rPr>
              <w:t>往来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eastAsia="zh-CN"/>
              </w:rPr>
              <w:t>保障市政人员工资、公积金、体检等经费不足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长期绩效目标表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指标值确定依据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成本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eastAsia="zh-CN"/>
              </w:rPr>
              <w:t>保障人员工资、公积金等经费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240" w:firstLineChars="10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产出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保障聘用人员公积金经费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240" w:firstLineChars="10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产出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保障人员体检、年休等经费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240" w:firstLineChars="10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产出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保障市政人员经费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行业标准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240" w:firstLineChars="100"/>
              <w:jc w:val="left"/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产出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eastAsia="zh-CN"/>
              </w:rPr>
              <w:t>按时发放人员工资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240" w:firstLineChars="10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效益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eastAsia="zh-CN"/>
              </w:rPr>
              <w:t>保障市政工作人员工资、体检等经费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满意度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eastAsia="zh-CN"/>
              </w:rPr>
              <w:t>市政工作人员满意度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年度绩效目标表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三级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2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指标值确定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前年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上年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预计当年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实现</w:t>
            </w: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成本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eastAsia="zh-CN"/>
              </w:rPr>
              <w:t>保障人员工资、公积金等经费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240" w:firstLineChars="10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产出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保障聘用人员公积金经费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240" w:firstLineChars="10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产出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保障人员体检、年休等经费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240" w:firstLineChars="10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产出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保障市政人员经费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行业标准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240" w:firstLineChars="100"/>
              <w:jc w:val="left"/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产出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eastAsia="zh-CN"/>
              </w:rPr>
              <w:t>按时发放人员工资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240" w:firstLineChars="100"/>
              <w:jc w:val="left"/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效益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eastAsia="zh-CN"/>
              </w:rPr>
              <w:t>保障市政工作人员工资、体检等经费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100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满意度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eastAsia="zh-CN"/>
              </w:rPr>
              <w:t>市政工作人员满意度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90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0YzQ5Njk2MTQ3NzQ3MTE1NzdkYjhhMDFmYmUxYWYifQ=="/>
  </w:docVars>
  <w:rsids>
    <w:rsidRoot w:val="00000000"/>
    <w:rsid w:val="0BD175B4"/>
    <w:rsid w:val="0C15078E"/>
    <w:rsid w:val="0E464928"/>
    <w:rsid w:val="0FAF5566"/>
    <w:rsid w:val="11063327"/>
    <w:rsid w:val="117C6986"/>
    <w:rsid w:val="16BC3BC4"/>
    <w:rsid w:val="1AFC1190"/>
    <w:rsid w:val="1B782423"/>
    <w:rsid w:val="1F166F6E"/>
    <w:rsid w:val="1FC87893"/>
    <w:rsid w:val="22244B28"/>
    <w:rsid w:val="25DA49E2"/>
    <w:rsid w:val="27123CE5"/>
    <w:rsid w:val="2CC57265"/>
    <w:rsid w:val="309F63EE"/>
    <w:rsid w:val="318A49A8"/>
    <w:rsid w:val="323073D1"/>
    <w:rsid w:val="33BE756B"/>
    <w:rsid w:val="36E36908"/>
    <w:rsid w:val="3972255F"/>
    <w:rsid w:val="3B115F49"/>
    <w:rsid w:val="3BD43523"/>
    <w:rsid w:val="3C554718"/>
    <w:rsid w:val="3FCA2925"/>
    <w:rsid w:val="449D5C65"/>
    <w:rsid w:val="51FC244D"/>
    <w:rsid w:val="54D6514C"/>
    <w:rsid w:val="55A800B2"/>
    <w:rsid w:val="55C2020C"/>
    <w:rsid w:val="55EE7181"/>
    <w:rsid w:val="56EF6EFC"/>
    <w:rsid w:val="58A261CC"/>
    <w:rsid w:val="5ABB72FF"/>
    <w:rsid w:val="5AC10EF4"/>
    <w:rsid w:val="5CCF4BF9"/>
    <w:rsid w:val="60F27651"/>
    <w:rsid w:val="6274108F"/>
    <w:rsid w:val="642364D1"/>
    <w:rsid w:val="65174672"/>
    <w:rsid w:val="65B174D2"/>
    <w:rsid w:val="66BF255F"/>
    <w:rsid w:val="66E31B25"/>
    <w:rsid w:val="6716468A"/>
    <w:rsid w:val="68021F70"/>
    <w:rsid w:val="68156636"/>
    <w:rsid w:val="73372E8C"/>
    <w:rsid w:val="740E5704"/>
    <w:rsid w:val="74B95CFF"/>
    <w:rsid w:val="77BF311C"/>
    <w:rsid w:val="79BF255E"/>
    <w:rsid w:val="7A044199"/>
    <w:rsid w:val="7C6E59F8"/>
    <w:rsid w:val="7D0D67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881</Words>
  <Characters>988</Characters>
  <Lines>0</Lines>
  <Paragraphs>0</Paragraphs>
  <TotalTime>1</TotalTime>
  <ScaleCrop>false</ScaleCrop>
  <LinksUpToDate>false</LinksUpToDate>
  <CharactersWithSpaces>1115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2025-01-13T02:49:59Z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A47C5D84466944459C64BDB1DA87701B</vt:lpwstr>
  </property>
</Properties>
</file>