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36"/>
          <w:szCs w:val="36"/>
        </w:rPr>
      </w:pP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武汉中德国际产业园招商引资奖励办法</w:t>
      </w:r>
    </w:p>
    <w:p>
      <w:pPr>
        <w:spacing w:line="560" w:lineRule="exact"/>
        <w:jc w:val="center"/>
        <w:rPr>
          <w:rFonts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征求意见</w:t>
      </w:r>
      <w:r>
        <w:rPr>
          <w:rFonts w:hint="eastAsia" w:ascii="楷体" w:hAnsi="楷体" w:eastAsia="楷体" w:cs="楷体"/>
          <w:sz w:val="32"/>
          <w:szCs w:val="32"/>
        </w:rPr>
        <w:t>稿）</w:t>
      </w:r>
    </w:p>
    <w:p>
      <w:pPr>
        <w:pStyle w:val="4"/>
        <w:shd w:val="clear" w:color="auto" w:fill="FFFFFF"/>
        <w:spacing w:before="0" w:after="0" w:line="560" w:lineRule="exact"/>
        <w:ind w:firstLine="640" w:firstLineChars="200"/>
        <w:rPr>
          <w:rFonts w:ascii="仿宋" w:hAnsi="仿宋" w:eastAsia="仿宋" w:cs="仿宋"/>
          <w:b w:val="0"/>
          <w:bCs w:val="0"/>
          <w:sz w:val="32"/>
          <w:szCs w:val="32"/>
        </w:rPr>
      </w:pPr>
    </w:p>
    <w:p>
      <w:pPr>
        <w:pStyle w:val="4"/>
        <w:shd w:val="clear" w:color="auto" w:fill="FFFFFF"/>
        <w:spacing w:before="0" w:after="0"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为</w:t>
      </w:r>
      <w:r>
        <w:rPr>
          <w:rFonts w:hint="eastAsia" w:ascii="仿宋" w:hAnsi="仿宋" w:eastAsia="仿宋" w:cs="仿宋"/>
          <w:b w:val="0"/>
          <w:bCs w:val="0"/>
          <w:sz w:val="32"/>
          <w:szCs w:val="32"/>
          <w:lang w:eastAsia="zh-CN"/>
        </w:rPr>
        <w:t>加快国际合作创新区</w:t>
      </w:r>
      <w:r>
        <w:rPr>
          <w:rFonts w:hint="eastAsia" w:ascii="仿宋" w:hAnsi="仿宋" w:eastAsia="仿宋" w:cs="仿宋"/>
          <w:b w:val="0"/>
          <w:bCs w:val="0"/>
          <w:sz w:val="32"/>
          <w:szCs w:val="32"/>
          <w:lang w:val="en-US" w:eastAsia="zh-CN"/>
        </w:rPr>
        <w:t>建设</w:t>
      </w:r>
      <w:r>
        <w:rPr>
          <w:rFonts w:hint="eastAsia" w:ascii="仿宋" w:hAnsi="仿宋" w:eastAsia="仿宋" w:cs="仿宋"/>
          <w:b w:val="0"/>
          <w:bCs w:val="0"/>
          <w:sz w:val="32"/>
          <w:szCs w:val="32"/>
          <w:lang w:eastAsia="zh-CN"/>
        </w:rPr>
        <w:t>，进一步推动武汉中德国际产业园高质量发展，根据</w:t>
      </w:r>
      <w:r>
        <w:rPr>
          <w:rFonts w:hint="eastAsia" w:ascii="仿宋" w:hAnsi="仿宋" w:eastAsia="仿宋" w:cs="仿宋"/>
          <w:b w:val="0"/>
          <w:bCs w:val="0"/>
          <w:sz w:val="32"/>
          <w:szCs w:val="32"/>
        </w:rPr>
        <w:t>《国务院关于扩大对外开放积极利用外资若干措施的通知》（国发〔2017〕5号）、</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湖北省人民政府关于扩大对外开放积极利用外资的实施意见</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（鄂政发〔2017〕13号）</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《武汉市进一步扩大利用外资促进经济高质量发展的若干措施》（武政规〔2019〕6号）等文件精神，结合实际，特制定本办法。</w:t>
      </w:r>
    </w:p>
    <w:p>
      <w:pPr>
        <w:spacing w:line="560" w:lineRule="exact"/>
        <w:ind w:firstLine="643" w:firstLineChars="200"/>
        <w:rPr>
          <w:rFonts w:ascii="仿宋" w:hAnsi="仿宋" w:eastAsia="仿宋" w:cs="仿宋"/>
          <w:sz w:val="32"/>
          <w:szCs w:val="32"/>
        </w:rPr>
      </w:pPr>
      <w:r>
        <w:rPr>
          <w:rFonts w:hint="eastAsia" w:ascii="仿宋_GB2312" w:hAnsi="仿宋_GB2312" w:eastAsia="仿宋_GB2312" w:cs="仿宋_GB2312"/>
          <w:b/>
          <w:bCs/>
          <w:sz w:val="32"/>
          <w:szCs w:val="32"/>
        </w:rPr>
        <w:t>第一条</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适用范围</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本办法适用于</w:t>
      </w:r>
      <w:r>
        <w:rPr>
          <w:rFonts w:hint="eastAsia" w:ascii="仿宋" w:hAnsi="仿宋" w:eastAsia="仿宋" w:cs="仿宋"/>
          <w:sz w:val="32"/>
          <w:szCs w:val="32"/>
          <w:lang w:eastAsia="zh-CN"/>
        </w:rPr>
        <w:t>蔡甸区</w:t>
      </w:r>
      <w:r>
        <w:rPr>
          <w:rFonts w:hint="eastAsia" w:ascii="仿宋" w:hAnsi="仿宋" w:eastAsia="仿宋" w:cs="仿宋"/>
          <w:color w:val="auto"/>
          <w:sz w:val="32"/>
          <w:szCs w:val="32"/>
          <w:lang w:eastAsia="zh-CN"/>
        </w:rPr>
        <w:t>以</w:t>
      </w:r>
      <w:r>
        <w:rPr>
          <w:rFonts w:hint="eastAsia" w:ascii="仿宋" w:hAnsi="仿宋" w:eastAsia="仿宋" w:cs="仿宋"/>
          <w:color w:val="auto"/>
          <w:sz w:val="32"/>
          <w:szCs w:val="32"/>
        </w:rPr>
        <w:t>独立法人</w:t>
      </w:r>
      <w:r>
        <w:rPr>
          <w:rFonts w:hint="eastAsia" w:ascii="仿宋" w:hAnsi="仿宋" w:eastAsia="仿宋" w:cs="仿宋"/>
          <w:color w:val="auto"/>
          <w:sz w:val="32"/>
          <w:szCs w:val="32"/>
          <w:lang w:eastAsia="zh-CN"/>
        </w:rPr>
        <w:t>注册的制造业</w:t>
      </w:r>
      <w:r>
        <w:rPr>
          <w:rFonts w:hint="eastAsia" w:ascii="仿宋" w:hAnsi="仿宋" w:eastAsia="仿宋" w:cs="仿宋"/>
          <w:sz w:val="32"/>
          <w:szCs w:val="32"/>
        </w:rPr>
        <w:t>德资企业（含德资独资、中德合资、中德合作经营</w:t>
      </w:r>
      <w:r>
        <w:rPr>
          <w:rFonts w:hint="eastAsia" w:ascii="仿宋" w:hAnsi="仿宋" w:eastAsia="仿宋" w:cs="仿宋"/>
          <w:sz w:val="32"/>
          <w:szCs w:val="32"/>
          <w:lang w:eastAsia="zh-CN"/>
        </w:rPr>
        <w:t>企业</w:t>
      </w:r>
      <w:r>
        <w:rPr>
          <w:rFonts w:hint="eastAsia" w:ascii="仿宋" w:hAnsi="仿宋" w:eastAsia="仿宋" w:cs="仿宋"/>
          <w:sz w:val="32"/>
          <w:szCs w:val="32"/>
        </w:rPr>
        <w:t>）</w:t>
      </w:r>
      <w:r>
        <w:rPr>
          <w:rFonts w:hint="eastAsia" w:ascii="仿宋" w:hAnsi="仿宋" w:eastAsia="仿宋" w:cs="仿宋"/>
          <w:sz w:val="32"/>
          <w:szCs w:val="32"/>
          <w:lang w:eastAsia="zh-CN"/>
        </w:rPr>
        <w:t>。</w:t>
      </w:r>
    </w:p>
    <w:p>
      <w:pPr>
        <w:spacing w:line="560" w:lineRule="exact"/>
        <w:ind w:firstLine="643" w:firstLineChars="200"/>
        <w:rPr>
          <w:rFonts w:ascii="仿宋" w:hAnsi="仿宋" w:eastAsia="仿宋" w:cs="仿宋"/>
          <w:sz w:val="32"/>
          <w:szCs w:val="32"/>
        </w:rPr>
      </w:pPr>
      <w:r>
        <w:rPr>
          <w:rFonts w:hint="eastAsia" w:ascii="仿宋_GB2312" w:hAnsi="仿宋_GB2312" w:eastAsia="仿宋_GB2312" w:cs="仿宋_GB2312"/>
          <w:b/>
          <w:bCs/>
          <w:sz w:val="32"/>
          <w:szCs w:val="32"/>
        </w:rPr>
        <w:t>第二条 落户支持</w:t>
      </w:r>
    </w:p>
    <w:p>
      <w:pPr>
        <w:widowControl/>
        <w:spacing w:after="150" w:line="580" w:lineRule="exact"/>
        <w:ind w:left="-227" w:right="-227" w:firstLine="640" w:firstLineChars="200"/>
        <w:jc w:val="left"/>
        <w:rPr>
          <w:rFonts w:ascii="楷体" w:hAnsi="楷体" w:eastAsia="楷体" w:cs="楷体"/>
          <w:sz w:val="32"/>
          <w:szCs w:val="32"/>
        </w:rPr>
      </w:pPr>
      <w:r>
        <w:rPr>
          <w:rFonts w:hint="eastAsia" w:ascii="仿宋" w:hAnsi="仿宋" w:eastAsia="仿宋" w:cs="仿宋"/>
          <w:sz w:val="32"/>
          <w:szCs w:val="32"/>
        </w:rPr>
        <w:t>对注册资本500</w:t>
      </w:r>
      <w:r>
        <w:rPr>
          <w:rFonts w:hint="eastAsia" w:ascii="仿宋" w:hAnsi="仿宋" w:eastAsia="仿宋" w:cs="仿宋"/>
          <w:sz w:val="32"/>
          <w:szCs w:val="32"/>
          <w:lang w:eastAsia="zh-CN"/>
        </w:rPr>
        <w:t>万元人民币</w:t>
      </w:r>
      <w:r>
        <w:rPr>
          <w:rFonts w:hint="eastAsia" w:ascii="仿宋" w:hAnsi="仿宋" w:eastAsia="仿宋" w:cs="仿宋"/>
          <w:sz w:val="32"/>
          <w:szCs w:val="32"/>
        </w:rPr>
        <w:t>（或等值其他币种）以上（含）的</w:t>
      </w:r>
      <w:r>
        <w:rPr>
          <w:rFonts w:hint="eastAsia" w:ascii="仿宋" w:hAnsi="仿宋" w:eastAsia="仿宋" w:cs="仿宋"/>
          <w:sz w:val="32"/>
          <w:szCs w:val="32"/>
          <w:lang w:eastAsia="zh-CN"/>
        </w:rPr>
        <w:t>企业</w:t>
      </w:r>
      <w:r>
        <w:rPr>
          <w:rFonts w:hint="eastAsia" w:ascii="仿宋" w:hAnsi="仿宋" w:eastAsia="仿宋" w:cs="仿宋"/>
          <w:sz w:val="32"/>
          <w:szCs w:val="32"/>
        </w:rPr>
        <w:t>，自领取营业执照之日起2年内，按</w:t>
      </w:r>
      <w:r>
        <w:rPr>
          <w:rFonts w:hint="eastAsia" w:ascii="仿宋" w:hAnsi="仿宋" w:eastAsia="仿宋" w:cs="仿宋"/>
          <w:sz w:val="32"/>
          <w:szCs w:val="32"/>
          <w:lang w:eastAsia="zh-CN"/>
        </w:rPr>
        <w:t>企业</w:t>
      </w:r>
      <w:r>
        <w:rPr>
          <w:rFonts w:hint="eastAsia" w:ascii="仿宋" w:hAnsi="仿宋" w:eastAsia="仿宋" w:cs="仿宋"/>
          <w:sz w:val="32"/>
          <w:szCs w:val="32"/>
        </w:rPr>
        <w:t>实缴注册资本的</w:t>
      </w:r>
      <w:r>
        <w:rPr>
          <w:rFonts w:ascii="仿宋" w:hAnsi="仿宋" w:eastAsia="仿宋" w:cs="仿宋"/>
          <w:sz w:val="32"/>
          <w:szCs w:val="32"/>
        </w:rPr>
        <w:t>5</w:t>
      </w:r>
      <w:r>
        <w:rPr>
          <w:rFonts w:hint="eastAsia" w:ascii="仿宋" w:hAnsi="仿宋" w:eastAsia="仿宋" w:cs="仿宋"/>
          <w:sz w:val="32"/>
          <w:szCs w:val="32"/>
        </w:rPr>
        <w:t>%给予奖励，最高不超过300</w:t>
      </w:r>
      <w:r>
        <w:rPr>
          <w:rFonts w:hint="eastAsia" w:ascii="仿宋" w:hAnsi="仿宋" w:eastAsia="仿宋" w:cs="仿宋"/>
          <w:sz w:val="32"/>
          <w:szCs w:val="32"/>
          <w:lang w:eastAsia="zh-CN"/>
        </w:rPr>
        <w:t>万元人民币</w:t>
      </w:r>
      <w:r>
        <w:rPr>
          <w:rFonts w:hint="eastAsia" w:ascii="仿宋" w:hAnsi="仿宋" w:eastAsia="仿宋" w:cs="仿宋"/>
          <w:sz w:val="32"/>
          <w:szCs w:val="32"/>
        </w:rPr>
        <w:t>。</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第三条 用地（用房）支持</w:t>
      </w:r>
    </w:p>
    <w:p>
      <w:pPr>
        <w:spacing w:line="560" w:lineRule="exact"/>
        <w:ind w:firstLine="640" w:firstLineChars="200"/>
        <w:rPr>
          <w:rFonts w:ascii="楷体" w:hAnsi="楷体" w:eastAsia="楷体" w:cs="楷体"/>
          <w:sz w:val="32"/>
          <w:szCs w:val="32"/>
        </w:rPr>
      </w:pPr>
      <w:r>
        <w:rPr>
          <w:rFonts w:hint="eastAsia" w:ascii="仿宋" w:hAnsi="仿宋" w:eastAsia="仿宋" w:cs="仿宋"/>
          <w:sz w:val="32"/>
          <w:szCs w:val="32"/>
        </w:rPr>
        <w:t>（一）对购买土地自建厂房的</w:t>
      </w:r>
      <w:r>
        <w:rPr>
          <w:rFonts w:hint="eastAsia" w:ascii="仿宋" w:hAnsi="仿宋" w:eastAsia="仿宋" w:cs="仿宋"/>
          <w:sz w:val="32"/>
          <w:szCs w:val="32"/>
          <w:lang w:eastAsia="zh-CN"/>
        </w:rPr>
        <w:t>企业</w:t>
      </w:r>
      <w:r>
        <w:rPr>
          <w:rFonts w:hint="eastAsia" w:ascii="仿宋" w:hAnsi="仿宋" w:eastAsia="仿宋" w:cs="仿宋"/>
          <w:sz w:val="32"/>
          <w:szCs w:val="32"/>
        </w:rPr>
        <w:t>，按所在地土地基准地价的70%确定土地出让起始价。</w:t>
      </w:r>
    </w:p>
    <w:p>
      <w:pPr>
        <w:spacing w:line="560" w:lineRule="exact"/>
        <w:ind w:firstLine="640" w:firstLineChars="200"/>
        <w:rPr>
          <w:rFonts w:ascii="楷体" w:hAnsi="楷体" w:eastAsia="楷体" w:cs="楷体"/>
          <w:sz w:val="32"/>
          <w:szCs w:val="32"/>
        </w:rPr>
      </w:pPr>
      <w:r>
        <w:rPr>
          <w:rFonts w:hint="eastAsia" w:ascii="仿宋" w:hAnsi="仿宋" w:eastAsia="仿宋" w:cs="仿宋"/>
          <w:sz w:val="32"/>
          <w:szCs w:val="32"/>
        </w:rPr>
        <w:t>（二）对年度财政贡献达到100</w:t>
      </w:r>
      <w:r>
        <w:rPr>
          <w:rFonts w:hint="eastAsia" w:ascii="仿宋" w:hAnsi="仿宋" w:eastAsia="仿宋" w:cs="仿宋"/>
          <w:sz w:val="32"/>
          <w:szCs w:val="32"/>
          <w:lang w:eastAsia="zh-CN"/>
        </w:rPr>
        <w:t>万元人民币</w:t>
      </w:r>
      <w:r>
        <w:rPr>
          <w:rFonts w:hint="eastAsia" w:ascii="仿宋" w:hAnsi="仿宋" w:eastAsia="仿宋" w:cs="仿宋"/>
          <w:sz w:val="32"/>
          <w:szCs w:val="32"/>
        </w:rPr>
        <w:t>以上（含）或累计固定资产投资1000</w:t>
      </w:r>
      <w:r>
        <w:rPr>
          <w:rFonts w:hint="eastAsia" w:ascii="仿宋" w:hAnsi="仿宋" w:eastAsia="仿宋" w:cs="仿宋"/>
          <w:sz w:val="32"/>
          <w:szCs w:val="32"/>
          <w:lang w:eastAsia="zh-CN"/>
        </w:rPr>
        <w:t>万元人民币</w:t>
      </w:r>
      <w:r>
        <w:rPr>
          <w:rFonts w:hint="eastAsia" w:ascii="仿宋" w:hAnsi="仿宋" w:eastAsia="仿宋" w:cs="仿宋"/>
          <w:sz w:val="32"/>
          <w:szCs w:val="32"/>
        </w:rPr>
        <w:t>以上（含）的</w:t>
      </w:r>
      <w:r>
        <w:rPr>
          <w:rFonts w:hint="eastAsia" w:ascii="仿宋" w:hAnsi="仿宋" w:eastAsia="仿宋" w:cs="仿宋"/>
          <w:sz w:val="32"/>
          <w:szCs w:val="32"/>
          <w:lang w:eastAsia="zh-CN"/>
        </w:rPr>
        <w:t>企业</w:t>
      </w:r>
      <w:r>
        <w:rPr>
          <w:rFonts w:hint="eastAsia" w:ascii="仿宋" w:hAnsi="仿宋" w:eastAsia="仿宋" w:cs="仿宋"/>
          <w:sz w:val="32"/>
          <w:szCs w:val="32"/>
        </w:rPr>
        <w:t>，在区内购买工业厂房（不含配套用房和附属设施）自用的，按照1000元/</w:t>
      </w:r>
      <w:r>
        <w:rPr>
          <w:rFonts w:hint="eastAsia" w:ascii="仿宋" w:hAnsi="仿宋" w:eastAsia="仿宋" w:cs="仿宋"/>
          <w:sz w:val="32"/>
          <w:szCs w:val="32"/>
          <w:lang w:val="en-US" w:eastAsia="zh-CN"/>
        </w:rPr>
        <w:t>平方米</w:t>
      </w:r>
      <w:r>
        <w:rPr>
          <w:rFonts w:hint="eastAsia" w:ascii="仿宋" w:hAnsi="仿宋" w:eastAsia="仿宋" w:cs="仿宋"/>
          <w:sz w:val="32"/>
          <w:szCs w:val="32"/>
        </w:rPr>
        <w:t>的标准给予一次性补贴，最高不超过</w:t>
      </w:r>
      <w:r>
        <w:rPr>
          <w:rFonts w:hint="eastAsia" w:ascii="仿宋" w:hAnsi="仿宋" w:eastAsia="仿宋" w:cs="仿宋"/>
          <w:sz w:val="32"/>
          <w:szCs w:val="32"/>
          <w:lang w:val="en-US" w:eastAsia="zh-CN"/>
        </w:rPr>
        <w:t>100</w:t>
      </w:r>
      <w:r>
        <w:rPr>
          <w:rFonts w:hint="eastAsia" w:ascii="仿宋" w:hAnsi="仿宋" w:eastAsia="仿宋" w:cs="仿宋"/>
          <w:sz w:val="32"/>
          <w:szCs w:val="32"/>
        </w:rPr>
        <w:t>0</w:t>
      </w:r>
      <w:r>
        <w:rPr>
          <w:rFonts w:hint="eastAsia" w:ascii="仿宋" w:hAnsi="仿宋" w:eastAsia="仿宋" w:cs="仿宋"/>
          <w:sz w:val="32"/>
          <w:szCs w:val="32"/>
          <w:lang w:eastAsia="zh-CN"/>
        </w:rPr>
        <w:t>万元人民币</w:t>
      </w:r>
      <w:r>
        <w:rPr>
          <w:rFonts w:hint="eastAsia" w:ascii="仿宋" w:hAnsi="仿宋" w:eastAsia="仿宋" w:cs="仿宋"/>
          <w:sz w:val="32"/>
          <w:szCs w:val="32"/>
          <w:lang w:val="en-US" w:eastAsia="zh-CN"/>
        </w:rPr>
        <w:t>。</w:t>
      </w:r>
      <w:r>
        <w:rPr>
          <w:rFonts w:hint="eastAsia" w:ascii="仿宋" w:hAnsi="仿宋" w:eastAsia="仿宋" w:cs="仿宋"/>
          <w:sz w:val="32"/>
          <w:szCs w:val="32"/>
        </w:rPr>
        <w:t>在区内租赁工业厂房自用的，按照房屋租赁合同价格（不含水电、物业及其他税费）的60%给予补贴，补贴金额最高不超过15元/</w:t>
      </w:r>
      <w:r>
        <w:rPr>
          <w:rFonts w:hint="eastAsia" w:ascii="仿宋" w:hAnsi="仿宋" w:eastAsia="仿宋" w:cs="仿宋"/>
          <w:sz w:val="32"/>
          <w:szCs w:val="32"/>
          <w:lang w:eastAsia="zh-CN"/>
        </w:rPr>
        <w:t>平方米</w:t>
      </w:r>
      <w:r>
        <w:rPr>
          <w:rFonts w:hint="eastAsia" w:ascii="仿宋" w:hAnsi="仿宋" w:eastAsia="仿宋" w:cs="仿宋"/>
          <w:sz w:val="32"/>
          <w:szCs w:val="32"/>
        </w:rPr>
        <w:t>/月，单个企业享受补贴的面积最高不超过5000</w:t>
      </w:r>
      <w:r>
        <w:rPr>
          <w:rFonts w:hint="eastAsia" w:ascii="仿宋" w:hAnsi="仿宋" w:eastAsia="仿宋" w:cs="仿宋"/>
          <w:sz w:val="32"/>
          <w:szCs w:val="32"/>
          <w:lang w:eastAsia="zh-CN"/>
        </w:rPr>
        <w:t>平方米</w:t>
      </w:r>
      <w:r>
        <w:rPr>
          <w:rFonts w:hint="eastAsia" w:ascii="仿宋" w:hAnsi="仿宋" w:eastAsia="仿宋" w:cs="仿宋"/>
          <w:sz w:val="32"/>
          <w:szCs w:val="32"/>
        </w:rPr>
        <w:t>，补贴期限不超过3年</w:t>
      </w:r>
      <w:r>
        <w:rPr>
          <w:rFonts w:hint="eastAsia" w:ascii="仿宋" w:hAnsi="仿宋" w:eastAsia="仿宋" w:cs="仿宋"/>
          <w:sz w:val="32"/>
          <w:szCs w:val="32"/>
          <w:lang w:eastAsia="zh-CN"/>
        </w:rPr>
        <w:t>，</w:t>
      </w:r>
      <w:r>
        <w:rPr>
          <w:rFonts w:hint="eastAsia" w:ascii="仿宋" w:hAnsi="仿宋" w:eastAsia="仿宋" w:cs="仿宋"/>
          <w:sz w:val="32"/>
          <w:szCs w:val="32"/>
        </w:rPr>
        <w:t>享受补贴的厂房不得对外租售或者改变用途。</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财政贡献支持</w:t>
      </w:r>
    </w:p>
    <w:p>
      <w:pPr>
        <w:spacing w:line="560" w:lineRule="exact"/>
        <w:ind w:firstLine="640" w:firstLineChars="200"/>
        <w:rPr>
          <w:rFonts w:hint="default" w:ascii="仿宋" w:hAnsi="仿宋" w:eastAsia="仿宋" w:cs="仿宋"/>
          <w:sz w:val="32"/>
          <w:szCs w:val="32"/>
          <w:lang w:val="en-US" w:eastAsia="zh-CN"/>
        </w:rPr>
      </w:pPr>
      <w:r>
        <w:rPr>
          <w:rFonts w:hint="eastAsia" w:ascii="仿宋_GB2312" w:hAnsi="仿宋_GB2312" w:eastAsia="仿宋_GB2312" w:cs="仿宋_GB2312"/>
          <w:kern w:val="0"/>
          <w:sz w:val="32"/>
          <w:szCs w:val="32"/>
          <w:lang w:bidi="ar"/>
        </w:rPr>
        <w:t>对年度</w:t>
      </w:r>
      <w:r>
        <w:rPr>
          <w:rFonts w:hint="eastAsia" w:ascii="仿宋_GB2312" w:hAnsi="仿宋_GB2312" w:eastAsia="仿宋_GB2312" w:cs="仿宋_GB2312"/>
          <w:sz w:val="32"/>
          <w:szCs w:val="32"/>
        </w:rPr>
        <w:t>财政贡献达到100万元以上（含）、300万元以下的企业，</w:t>
      </w:r>
      <w:r>
        <w:rPr>
          <w:rFonts w:hint="eastAsia" w:ascii="仿宋_GB2312" w:hAnsi="仿宋_GB2312" w:eastAsia="仿宋_GB2312" w:cs="仿宋_GB2312"/>
          <w:sz w:val="32"/>
          <w:szCs w:val="32"/>
          <w:lang w:eastAsia="zh-CN"/>
        </w:rPr>
        <w:t>连续</w:t>
      </w:r>
      <w:r>
        <w:rPr>
          <w:rFonts w:hint="eastAsia" w:ascii="仿宋_GB2312" w:hAnsi="仿宋_GB2312" w:eastAsia="仿宋_GB2312" w:cs="仿宋_GB2312"/>
          <w:sz w:val="32"/>
          <w:szCs w:val="32"/>
          <w:lang w:val="en-US" w:eastAsia="zh-CN"/>
        </w:rPr>
        <w:t>3年给予区级财政贡献50%的奖励；</w:t>
      </w:r>
      <w:r>
        <w:rPr>
          <w:rFonts w:hint="eastAsia" w:ascii="仿宋" w:hAnsi="仿宋" w:eastAsia="仿宋" w:cs="仿宋"/>
          <w:sz w:val="32"/>
          <w:szCs w:val="32"/>
        </w:rPr>
        <w:t>对年度财政贡献达到300</w:t>
      </w:r>
      <w:r>
        <w:rPr>
          <w:rFonts w:hint="eastAsia" w:ascii="仿宋" w:hAnsi="仿宋" w:eastAsia="仿宋" w:cs="仿宋"/>
          <w:sz w:val="32"/>
          <w:szCs w:val="32"/>
          <w:lang w:eastAsia="zh-CN"/>
        </w:rPr>
        <w:t>万元人民币</w:t>
      </w:r>
      <w:r>
        <w:rPr>
          <w:rFonts w:hint="eastAsia" w:ascii="仿宋" w:hAnsi="仿宋" w:eastAsia="仿宋" w:cs="仿宋"/>
          <w:sz w:val="32"/>
          <w:szCs w:val="32"/>
        </w:rPr>
        <w:t>以上（含）的</w:t>
      </w:r>
      <w:r>
        <w:rPr>
          <w:rFonts w:hint="eastAsia" w:ascii="仿宋" w:hAnsi="仿宋" w:eastAsia="仿宋" w:cs="仿宋"/>
          <w:sz w:val="32"/>
          <w:szCs w:val="32"/>
          <w:lang w:eastAsia="zh-CN"/>
        </w:rPr>
        <w:t>企业</w:t>
      </w:r>
      <w:r>
        <w:rPr>
          <w:rFonts w:hint="eastAsia" w:ascii="仿宋" w:hAnsi="仿宋" w:eastAsia="仿宋" w:cs="仿宋"/>
          <w:sz w:val="32"/>
          <w:szCs w:val="32"/>
        </w:rPr>
        <w:t>，自企业年度财政贡献达到300</w:t>
      </w:r>
      <w:r>
        <w:rPr>
          <w:rFonts w:hint="eastAsia" w:ascii="仿宋" w:hAnsi="仿宋" w:eastAsia="仿宋" w:cs="仿宋"/>
          <w:sz w:val="32"/>
          <w:szCs w:val="32"/>
          <w:lang w:eastAsia="zh-CN"/>
        </w:rPr>
        <w:t>万元人民币</w:t>
      </w:r>
      <w:r>
        <w:rPr>
          <w:rFonts w:hint="eastAsia" w:ascii="仿宋" w:hAnsi="仿宋" w:eastAsia="仿宋" w:cs="仿宋"/>
          <w:sz w:val="32"/>
          <w:szCs w:val="32"/>
        </w:rPr>
        <w:t>的年度起，连续5年给予区级财政贡献50%</w:t>
      </w:r>
      <w:r>
        <w:rPr>
          <w:rFonts w:hint="eastAsia" w:ascii="仿宋" w:hAnsi="仿宋" w:eastAsia="仿宋" w:cs="仿宋"/>
          <w:sz w:val="32"/>
          <w:szCs w:val="32"/>
          <w:lang w:eastAsia="zh-CN"/>
        </w:rPr>
        <w:t>的</w:t>
      </w:r>
      <w:r>
        <w:rPr>
          <w:rFonts w:hint="eastAsia" w:ascii="仿宋" w:hAnsi="仿宋" w:eastAsia="仿宋" w:cs="仿宋"/>
          <w:sz w:val="32"/>
          <w:szCs w:val="32"/>
        </w:rPr>
        <w:t>奖励。</w:t>
      </w:r>
      <w:r>
        <w:rPr>
          <w:rFonts w:hint="eastAsia" w:ascii="仿宋" w:hAnsi="仿宋" w:eastAsia="仿宋" w:cs="仿宋"/>
          <w:sz w:val="32"/>
          <w:szCs w:val="32"/>
          <w:lang w:eastAsia="zh-CN"/>
        </w:rPr>
        <w:t>单个企业总奖励年限不超过</w:t>
      </w:r>
      <w:r>
        <w:rPr>
          <w:rFonts w:hint="eastAsia" w:ascii="仿宋" w:hAnsi="仿宋" w:eastAsia="仿宋" w:cs="仿宋"/>
          <w:sz w:val="32"/>
          <w:szCs w:val="32"/>
          <w:lang w:val="en-US" w:eastAsia="zh-CN"/>
        </w:rPr>
        <w:t>5年。</w:t>
      </w:r>
      <w:bookmarkStart w:id="2" w:name="_GoBack"/>
      <w:bookmarkEnd w:id="2"/>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  投资支持</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对建设有效期内（</w:t>
      </w:r>
      <w:r>
        <w:rPr>
          <w:rFonts w:hint="eastAsia" w:ascii="仿宋" w:hAnsi="仿宋" w:eastAsia="仿宋" w:cs="仿宋"/>
          <w:sz w:val="32"/>
          <w:szCs w:val="32"/>
          <w:lang w:eastAsia="zh-CN"/>
        </w:rPr>
        <w:t>时限</w:t>
      </w:r>
      <w:r>
        <w:rPr>
          <w:rFonts w:hint="eastAsia" w:ascii="仿宋" w:hAnsi="仿宋" w:eastAsia="仿宋" w:cs="仿宋"/>
          <w:sz w:val="32"/>
          <w:szCs w:val="32"/>
        </w:rPr>
        <w:t>三年）固定资产投资（仅包括</w:t>
      </w:r>
      <w:r>
        <w:rPr>
          <w:rFonts w:hint="eastAsia" w:ascii="仿宋" w:hAnsi="仿宋" w:eastAsia="仿宋" w:cs="仿宋"/>
          <w:sz w:val="32"/>
          <w:szCs w:val="32"/>
          <w:lang w:eastAsia="zh-CN"/>
        </w:rPr>
        <w:t>自建</w:t>
      </w:r>
      <w:r>
        <w:rPr>
          <w:rFonts w:hint="eastAsia" w:ascii="仿宋" w:hAnsi="仿宋" w:eastAsia="仿宋" w:cs="仿宋"/>
          <w:sz w:val="32"/>
          <w:szCs w:val="32"/>
        </w:rPr>
        <w:t>厂房、新购生产设备）达到1000</w:t>
      </w:r>
      <w:r>
        <w:rPr>
          <w:rFonts w:hint="eastAsia" w:ascii="仿宋" w:hAnsi="仿宋" w:eastAsia="仿宋" w:cs="仿宋"/>
          <w:sz w:val="32"/>
          <w:szCs w:val="32"/>
          <w:lang w:eastAsia="zh-CN"/>
        </w:rPr>
        <w:t>万元人民币</w:t>
      </w:r>
      <w:r>
        <w:rPr>
          <w:rFonts w:hint="eastAsia" w:ascii="仿宋" w:hAnsi="仿宋" w:eastAsia="仿宋" w:cs="仿宋"/>
          <w:sz w:val="32"/>
          <w:szCs w:val="32"/>
        </w:rPr>
        <w:t>以上（含）的</w:t>
      </w:r>
      <w:r>
        <w:rPr>
          <w:rFonts w:hint="eastAsia" w:ascii="仿宋" w:hAnsi="仿宋" w:eastAsia="仿宋" w:cs="仿宋"/>
          <w:sz w:val="32"/>
          <w:szCs w:val="32"/>
          <w:lang w:eastAsia="zh-CN"/>
        </w:rPr>
        <w:t>企业</w:t>
      </w:r>
      <w:r>
        <w:rPr>
          <w:rFonts w:hint="eastAsia" w:ascii="仿宋" w:hAnsi="仿宋" w:eastAsia="仿宋" w:cs="仿宋"/>
          <w:sz w:val="32"/>
          <w:szCs w:val="32"/>
        </w:rPr>
        <w:t>，按照实际投资额的10%给予</w:t>
      </w:r>
      <w:r>
        <w:rPr>
          <w:rFonts w:hint="eastAsia" w:ascii="仿宋" w:hAnsi="仿宋" w:eastAsia="仿宋" w:cs="仿宋"/>
          <w:sz w:val="32"/>
          <w:szCs w:val="32"/>
          <w:lang w:eastAsia="zh-CN"/>
        </w:rPr>
        <w:t>区级</w:t>
      </w:r>
      <w:r>
        <w:rPr>
          <w:rFonts w:hint="eastAsia" w:ascii="仿宋" w:hAnsi="仿宋" w:eastAsia="仿宋" w:cs="仿宋"/>
          <w:sz w:val="32"/>
          <w:szCs w:val="32"/>
        </w:rPr>
        <w:t>奖励，最高不超过1000</w:t>
      </w:r>
      <w:r>
        <w:rPr>
          <w:rFonts w:hint="eastAsia" w:ascii="仿宋" w:hAnsi="仿宋" w:eastAsia="仿宋" w:cs="仿宋"/>
          <w:sz w:val="32"/>
          <w:szCs w:val="32"/>
          <w:lang w:eastAsia="zh-CN"/>
        </w:rPr>
        <w:t>万元人民币，同时积极协助企业向省、市申报相关支持政策</w:t>
      </w:r>
      <w:r>
        <w:rPr>
          <w:rFonts w:hint="eastAsia" w:ascii="仿宋" w:hAnsi="仿宋" w:eastAsia="仿宋" w:cs="仿宋"/>
          <w:sz w:val="32"/>
          <w:szCs w:val="32"/>
        </w:rPr>
        <w:t>。</w:t>
      </w:r>
      <w:r>
        <w:rPr>
          <w:rFonts w:hint="eastAsia" w:ascii="仿宋" w:hAnsi="仿宋" w:eastAsia="仿宋" w:cs="仿宋"/>
          <w:sz w:val="32"/>
          <w:szCs w:val="32"/>
          <w:lang w:eastAsia="zh-CN"/>
        </w:rPr>
        <w:t>企业</w:t>
      </w:r>
      <w:r>
        <w:rPr>
          <w:rFonts w:hint="eastAsia" w:ascii="仿宋" w:hAnsi="仿宋" w:eastAsia="仿宋" w:cs="仿宋"/>
          <w:sz w:val="32"/>
          <w:szCs w:val="32"/>
        </w:rPr>
        <w:t>享受补助后</w:t>
      </w:r>
      <w:r>
        <w:rPr>
          <w:rFonts w:hint="eastAsia" w:ascii="仿宋" w:hAnsi="仿宋" w:eastAsia="仿宋" w:cs="仿宋"/>
          <w:sz w:val="32"/>
          <w:szCs w:val="32"/>
          <w:lang w:val="en-US" w:eastAsia="zh-CN"/>
        </w:rPr>
        <w:t>5年内</w:t>
      </w:r>
      <w:r>
        <w:rPr>
          <w:rFonts w:hint="eastAsia" w:ascii="仿宋" w:hAnsi="仿宋" w:eastAsia="仿宋" w:cs="仿宋"/>
          <w:sz w:val="32"/>
          <w:szCs w:val="32"/>
        </w:rPr>
        <w:t>不得</w:t>
      </w:r>
      <w:r>
        <w:rPr>
          <w:rFonts w:hint="eastAsia" w:ascii="仿宋" w:hAnsi="仿宋" w:eastAsia="仿宋" w:cs="仿宋"/>
          <w:sz w:val="32"/>
          <w:szCs w:val="32"/>
          <w:lang w:eastAsia="zh-CN"/>
        </w:rPr>
        <w:t>将生产性设备</w:t>
      </w:r>
      <w:r>
        <w:rPr>
          <w:rFonts w:hint="eastAsia" w:ascii="仿宋" w:hAnsi="仿宋" w:eastAsia="仿宋" w:cs="仿宋"/>
          <w:sz w:val="32"/>
          <w:szCs w:val="32"/>
        </w:rPr>
        <w:t>变卖转售。</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  金融支持</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对年度财政贡献达到100</w:t>
      </w:r>
      <w:r>
        <w:rPr>
          <w:rFonts w:hint="eastAsia" w:ascii="仿宋" w:hAnsi="仿宋" w:eastAsia="仿宋" w:cs="仿宋"/>
          <w:sz w:val="32"/>
          <w:szCs w:val="32"/>
          <w:lang w:eastAsia="zh-CN"/>
        </w:rPr>
        <w:t>万元人民币</w:t>
      </w:r>
      <w:r>
        <w:rPr>
          <w:rFonts w:hint="eastAsia" w:ascii="仿宋" w:hAnsi="仿宋" w:eastAsia="仿宋" w:cs="仿宋"/>
          <w:sz w:val="32"/>
          <w:szCs w:val="32"/>
        </w:rPr>
        <w:t>以上（含）或累计固定资产投资1000</w:t>
      </w:r>
      <w:r>
        <w:rPr>
          <w:rFonts w:hint="eastAsia" w:ascii="仿宋" w:hAnsi="仿宋" w:eastAsia="仿宋" w:cs="仿宋"/>
          <w:sz w:val="32"/>
          <w:szCs w:val="32"/>
          <w:lang w:eastAsia="zh-CN"/>
        </w:rPr>
        <w:t>万元人民币</w:t>
      </w:r>
      <w:r>
        <w:rPr>
          <w:rFonts w:hint="eastAsia" w:ascii="仿宋" w:hAnsi="仿宋" w:eastAsia="仿宋" w:cs="仿宋"/>
          <w:sz w:val="32"/>
          <w:szCs w:val="32"/>
        </w:rPr>
        <w:t>以上（含）的</w:t>
      </w:r>
      <w:r>
        <w:rPr>
          <w:rFonts w:hint="eastAsia" w:ascii="仿宋" w:hAnsi="仿宋" w:eastAsia="仿宋" w:cs="仿宋"/>
          <w:sz w:val="32"/>
          <w:szCs w:val="32"/>
          <w:lang w:eastAsia="zh-CN"/>
        </w:rPr>
        <w:t>企业</w:t>
      </w:r>
      <w:r>
        <w:rPr>
          <w:rFonts w:hint="eastAsia" w:ascii="仿宋" w:hAnsi="仿宋" w:eastAsia="仿宋" w:cs="仿宋"/>
          <w:sz w:val="32"/>
          <w:szCs w:val="32"/>
        </w:rPr>
        <w:t>，</w:t>
      </w:r>
      <w:r>
        <w:rPr>
          <w:rFonts w:hint="eastAsia" w:ascii="仿宋" w:hAnsi="仿宋" w:eastAsia="仿宋" w:cs="仿宋"/>
          <w:sz w:val="32"/>
          <w:szCs w:val="32"/>
          <w:lang w:eastAsia="zh-CN"/>
        </w:rPr>
        <w:t>在蔡甸区内金融机构贷款融资的，给予</w:t>
      </w:r>
      <w:r>
        <w:rPr>
          <w:rFonts w:hint="eastAsia" w:ascii="仿宋" w:hAnsi="仿宋" w:eastAsia="仿宋" w:cs="仿宋"/>
          <w:sz w:val="32"/>
          <w:szCs w:val="32"/>
        </w:rPr>
        <w:t>实际支付利息30%的贷款贴息</w:t>
      </w:r>
      <w:r>
        <w:rPr>
          <w:rFonts w:hint="eastAsia" w:ascii="仿宋" w:hAnsi="仿宋" w:eastAsia="仿宋" w:cs="仿宋"/>
          <w:sz w:val="32"/>
          <w:szCs w:val="32"/>
          <w:lang w:eastAsia="zh-CN"/>
        </w:rPr>
        <w:t>。</w:t>
      </w:r>
      <w:r>
        <w:rPr>
          <w:rFonts w:hint="eastAsia" w:ascii="仿宋" w:hAnsi="仿宋" w:eastAsia="仿宋" w:cs="仿宋"/>
          <w:sz w:val="32"/>
          <w:szCs w:val="32"/>
        </w:rPr>
        <w:t>利率不超过中国人民银行公布的最新一期5年期人民币贷款市场报价利率（LPR5Y）</w:t>
      </w:r>
      <w:r>
        <w:rPr>
          <w:rFonts w:hint="eastAsia" w:ascii="仿宋" w:hAnsi="仿宋" w:eastAsia="仿宋" w:cs="仿宋"/>
          <w:sz w:val="32"/>
          <w:szCs w:val="32"/>
          <w:lang w:eastAsia="zh-CN"/>
        </w:rPr>
        <w:t>，</w:t>
      </w:r>
      <w:r>
        <w:rPr>
          <w:rFonts w:hint="eastAsia" w:ascii="仿宋" w:hAnsi="仿宋" w:eastAsia="仿宋" w:cs="仿宋"/>
          <w:sz w:val="32"/>
          <w:szCs w:val="32"/>
        </w:rPr>
        <w:t>单个企业当年度贴息总额不超过100</w:t>
      </w:r>
      <w:r>
        <w:rPr>
          <w:rFonts w:hint="eastAsia" w:ascii="仿宋" w:hAnsi="仿宋" w:eastAsia="仿宋" w:cs="仿宋"/>
          <w:sz w:val="32"/>
          <w:szCs w:val="32"/>
          <w:lang w:eastAsia="zh-CN"/>
        </w:rPr>
        <w:t>万元人民币</w:t>
      </w:r>
      <w:r>
        <w:rPr>
          <w:rFonts w:hint="eastAsia" w:ascii="仿宋" w:hAnsi="仿宋" w:eastAsia="仿宋" w:cs="仿宋"/>
          <w:sz w:val="32"/>
          <w:szCs w:val="32"/>
        </w:rPr>
        <w:t>，连续贴息不超过3年。</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第</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  高管人才支持</w:t>
      </w:r>
    </w:p>
    <w:p>
      <w:pPr>
        <w:widowControl/>
        <w:numPr>
          <w:ilvl w:val="-1"/>
          <w:numId w:val="0"/>
        </w:numPr>
        <w:spacing w:after="0" w:line="560" w:lineRule="exact"/>
        <w:ind w:left="0" w:right="0" w:firstLine="640" w:firstLineChars="200"/>
        <w:jc w:val="both"/>
        <w:rPr>
          <w:rFonts w:hint="eastAsia" w:ascii="仿宋" w:hAnsi="仿宋" w:eastAsia="仿宋" w:cs="仿宋"/>
          <w:b w:val="0"/>
          <w:bCs w:val="0"/>
          <w:sz w:val="32"/>
          <w:szCs w:val="32"/>
        </w:rPr>
      </w:pPr>
      <w:r>
        <w:rPr>
          <w:rFonts w:hint="eastAsia" w:ascii="仿宋" w:hAnsi="仿宋" w:eastAsia="仿宋" w:cs="仿宋"/>
          <w:sz w:val="32"/>
          <w:szCs w:val="32"/>
        </w:rPr>
        <w:t>（一）自企业第一笔注册资本金实际到资之日起连续</w:t>
      </w:r>
      <w:r>
        <w:rPr>
          <w:rFonts w:hint="eastAsia" w:ascii="仿宋" w:hAnsi="仿宋" w:eastAsia="仿宋" w:cs="仿宋"/>
          <w:sz w:val="32"/>
          <w:szCs w:val="32"/>
          <w:lang w:val="en-US" w:eastAsia="zh-CN"/>
        </w:rPr>
        <w:t>5</w:t>
      </w:r>
      <w:r>
        <w:rPr>
          <w:rFonts w:hint="eastAsia" w:ascii="仿宋" w:hAnsi="仿宋" w:eastAsia="仿宋" w:cs="仿宋"/>
          <w:sz w:val="32"/>
          <w:szCs w:val="32"/>
        </w:rPr>
        <w:t>年，对企业高级管理人员按个人工资、薪金收入个人所得税区级财政贡献</w:t>
      </w:r>
      <w:r>
        <w:rPr>
          <w:rFonts w:hint="eastAsia" w:ascii="仿宋" w:hAnsi="仿宋" w:eastAsia="仿宋" w:cs="仿宋"/>
          <w:sz w:val="32"/>
          <w:szCs w:val="32"/>
          <w:lang w:eastAsia="zh-CN"/>
        </w:rPr>
        <w:t>的</w:t>
      </w:r>
      <w:r>
        <w:rPr>
          <w:rFonts w:hint="eastAsia" w:ascii="仿宋" w:hAnsi="仿宋" w:eastAsia="仿宋" w:cs="仿宋"/>
          <w:sz w:val="32"/>
          <w:szCs w:val="32"/>
        </w:rPr>
        <w:t>100%给予奖励。在公司实际工作不足一年（以个人所得税缴纳记录为依据）的高级管理人员，不享受此</w:t>
      </w:r>
      <w:r>
        <w:rPr>
          <w:rFonts w:hint="eastAsia" w:ascii="仿宋" w:hAnsi="仿宋" w:eastAsia="仿宋" w:cs="仿宋"/>
          <w:sz w:val="32"/>
          <w:szCs w:val="32"/>
          <w:lang w:eastAsia="zh-CN"/>
        </w:rPr>
        <w:t>奖励</w:t>
      </w:r>
      <w:r>
        <w:rPr>
          <w:rFonts w:hint="eastAsia" w:ascii="仿宋" w:hAnsi="仿宋" w:eastAsia="仿宋" w:cs="仿宋"/>
          <w:sz w:val="32"/>
          <w:szCs w:val="32"/>
        </w:rPr>
        <w:t>政策。单个企业最多奖励</w:t>
      </w:r>
      <w:r>
        <w:rPr>
          <w:rFonts w:hint="eastAsia" w:ascii="仿宋" w:hAnsi="仿宋" w:eastAsia="仿宋" w:cs="仿宋"/>
          <w:sz w:val="32"/>
          <w:szCs w:val="32"/>
          <w:lang w:val="en-US" w:eastAsia="zh-CN"/>
        </w:rPr>
        <w:t>10</w:t>
      </w:r>
      <w:r>
        <w:rPr>
          <w:rFonts w:hint="eastAsia" w:ascii="仿宋" w:hAnsi="仿宋" w:eastAsia="仿宋" w:cs="仿宋"/>
          <w:sz w:val="32"/>
          <w:szCs w:val="32"/>
        </w:rPr>
        <w:t>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（二）自企业落户</w:t>
      </w:r>
      <w:r>
        <w:rPr>
          <w:rFonts w:hint="eastAsia" w:ascii="仿宋" w:hAnsi="仿宋" w:eastAsia="仿宋" w:cs="仿宋"/>
          <w:sz w:val="32"/>
          <w:szCs w:val="32"/>
          <w:lang w:eastAsia="zh-CN"/>
        </w:rPr>
        <w:t>起</w:t>
      </w:r>
      <w:r>
        <w:rPr>
          <w:rFonts w:hint="eastAsia" w:ascii="仿宋" w:hAnsi="仿宋" w:eastAsia="仿宋" w:cs="仿宋"/>
          <w:sz w:val="32"/>
          <w:szCs w:val="32"/>
        </w:rPr>
        <w:t>连续3年</w:t>
      </w:r>
      <w:r>
        <w:rPr>
          <w:rFonts w:hint="eastAsia" w:ascii="仿宋" w:hAnsi="仿宋" w:eastAsia="仿宋" w:cs="仿宋"/>
          <w:sz w:val="32"/>
          <w:szCs w:val="32"/>
          <w:lang w:eastAsia="zh-CN"/>
        </w:rPr>
        <w:t>，对企业</w:t>
      </w:r>
      <w:r>
        <w:rPr>
          <w:rFonts w:hint="eastAsia" w:ascii="仿宋" w:hAnsi="仿宋" w:eastAsia="仿宋" w:cs="仿宋"/>
          <w:sz w:val="32"/>
          <w:szCs w:val="32"/>
        </w:rPr>
        <w:t>人才按照房屋租赁合同价格（不含水电、物业及其他税费）的50%给予租赁</w:t>
      </w:r>
      <w:r>
        <w:rPr>
          <w:rFonts w:hint="eastAsia" w:ascii="仿宋" w:hAnsi="仿宋" w:eastAsia="仿宋" w:cs="仿宋"/>
          <w:sz w:val="32"/>
          <w:szCs w:val="32"/>
          <w:lang w:eastAsia="zh-CN"/>
        </w:rPr>
        <w:t>住房</w:t>
      </w:r>
      <w:r>
        <w:rPr>
          <w:rFonts w:hint="eastAsia" w:ascii="仿宋" w:hAnsi="仿宋" w:eastAsia="仿宋" w:cs="仿宋"/>
          <w:sz w:val="32"/>
          <w:szCs w:val="32"/>
        </w:rPr>
        <w:t>补贴，最高不超过</w:t>
      </w:r>
      <w:r>
        <w:rPr>
          <w:rFonts w:hint="eastAsia" w:ascii="仿宋" w:hAnsi="仿宋" w:eastAsia="仿宋" w:cs="仿宋"/>
          <w:sz w:val="32"/>
          <w:szCs w:val="32"/>
          <w:lang w:val="en-US" w:eastAsia="zh-CN"/>
        </w:rPr>
        <w:t>10</w:t>
      </w:r>
      <w:r>
        <w:rPr>
          <w:rFonts w:hint="eastAsia" w:ascii="仿宋" w:hAnsi="仿宋" w:eastAsia="仿宋" w:cs="仿宋"/>
          <w:sz w:val="32"/>
          <w:szCs w:val="32"/>
        </w:rPr>
        <w:t>00元/月</w:t>
      </w:r>
      <w:r>
        <w:rPr>
          <w:rFonts w:hint="eastAsia" w:ascii="仿宋" w:hAnsi="仿宋" w:eastAsia="仿宋" w:cs="仿宋"/>
          <w:sz w:val="32"/>
          <w:szCs w:val="32"/>
          <w:lang w:val="en-US" w:eastAsia="zh-CN"/>
        </w:rPr>
        <w:t>/</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rPr>
        <w:t>单个企业最多不超过10人。</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  附则</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（一）本办法实施过程中，因国家法律法规和省市区相关规定调整而产生不一致的，以国家法律法规和省市区有关规定为准，具体调整按后续通知执行。</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对投资总额大、产业关联度高、带动性强、对地方经济发展贡献大的重点项目，经</w:t>
      </w:r>
      <w:r>
        <w:rPr>
          <w:rFonts w:hint="eastAsia" w:ascii="仿宋" w:hAnsi="仿宋" w:eastAsia="仿宋" w:cs="仿宋"/>
          <w:sz w:val="32"/>
          <w:szCs w:val="32"/>
          <w:lang w:eastAsia="zh-CN"/>
        </w:rPr>
        <w:t>区政府</w:t>
      </w:r>
      <w:r>
        <w:rPr>
          <w:rFonts w:hint="eastAsia" w:ascii="仿宋" w:hAnsi="仿宋" w:eastAsia="仿宋" w:cs="仿宋"/>
          <w:sz w:val="32"/>
          <w:szCs w:val="32"/>
        </w:rPr>
        <w:t>同意，采取“一企一策”、“一事一议”的办法给予支持。</w:t>
      </w:r>
      <w:r>
        <w:rPr>
          <w:rFonts w:hint="eastAsia" w:ascii="仿宋" w:hAnsi="仿宋" w:eastAsia="仿宋" w:cs="仿宋"/>
          <w:sz w:val="32"/>
          <w:szCs w:val="32"/>
          <w:highlight w:val="none"/>
        </w:rPr>
        <w:t>在武汉中德国际产业园落户的其他外资企业需参照执行本办法的，应视企业实际情况经区人民政府“一事一议”后执行。</w:t>
      </w:r>
    </w:p>
    <w:p>
      <w:pPr>
        <w:spacing w:line="560" w:lineRule="exact"/>
        <w:ind w:firstLine="640" w:firstLineChars="200"/>
        <w:rPr>
          <w:rFonts w:ascii="仿宋" w:hAnsi="仿宋" w:eastAsia="仿宋" w:cs="仿宋"/>
          <w:sz w:val="32"/>
          <w:szCs w:val="32"/>
        </w:rPr>
      </w:pPr>
      <w:bookmarkStart w:id="0" w:name="OLE_LINK2"/>
      <w:bookmarkStart w:id="1" w:name="OLE_LINK1"/>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）诚信守诺。</w:t>
      </w:r>
      <w:r>
        <w:rPr>
          <w:rFonts w:hint="eastAsia" w:ascii="仿宋" w:hAnsi="仿宋" w:eastAsia="仿宋" w:cs="仿宋"/>
          <w:sz w:val="32"/>
          <w:szCs w:val="32"/>
          <w:lang w:eastAsia="zh-CN"/>
        </w:rPr>
        <w:t>申报支持奖励资金的企业应当承诺至少</w:t>
      </w:r>
      <w:r>
        <w:rPr>
          <w:rFonts w:hint="eastAsia" w:ascii="仿宋" w:hAnsi="仿宋" w:eastAsia="仿宋" w:cs="仿宋"/>
          <w:sz w:val="32"/>
          <w:szCs w:val="32"/>
          <w:lang w:val="en-US" w:eastAsia="zh-CN"/>
        </w:rPr>
        <w:t>10年内注册及办公地址不迁离蔡甸区、不改变在本区的纳税义务、不减少注册资本。</w:t>
      </w:r>
      <w:r>
        <w:rPr>
          <w:rFonts w:hint="eastAsia" w:ascii="仿宋" w:hAnsi="仿宋" w:eastAsia="仿宋" w:cs="仿宋"/>
          <w:sz w:val="32"/>
          <w:szCs w:val="32"/>
        </w:rPr>
        <w:t>若企业违反承诺，弄虚作假，将视情节轻重，追回已经发放的支持资金或扣除其他应发放资金，并纳入失信名单。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）守法守规。</w:t>
      </w:r>
      <w:r>
        <w:rPr>
          <w:rFonts w:hint="eastAsia" w:ascii="仿宋" w:hAnsi="仿宋" w:eastAsia="仿宋" w:cs="仿宋"/>
          <w:kern w:val="2"/>
          <w:sz w:val="32"/>
          <w:szCs w:val="32"/>
          <w:lang w:bidi="ar-SA"/>
        </w:rPr>
        <w:t>本办法奖励</w:t>
      </w:r>
      <w:r>
        <w:rPr>
          <w:rFonts w:hint="eastAsia" w:ascii="仿宋" w:hAnsi="仿宋" w:eastAsia="仿宋" w:cs="仿宋"/>
          <w:kern w:val="2"/>
          <w:sz w:val="32"/>
          <w:szCs w:val="32"/>
          <w:lang w:eastAsia="zh-CN" w:bidi="ar-SA"/>
        </w:rPr>
        <w:t>企业</w:t>
      </w:r>
      <w:r>
        <w:rPr>
          <w:rFonts w:hint="eastAsia" w:ascii="仿宋" w:hAnsi="仿宋" w:eastAsia="仿宋" w:cs="仿宋"/>
          <w:kern w:val="2"/>
          <w:sz w:val="32"/>
          <w:szCs w:val="32"/>
          <w:lang w:bidi="ar-SA"/>
        </w:rPr>
        <w:t>需符合我区环境影响、安全评价相关规定。</w:t>
      </w:r>
      <w:r>
        <w:rPr>
          <w:rFonts w:hint="eastAsia" w:ascii="仿宋" w:hAnsi="仿宋" w:eastAsia="仿宋" w:cs="仿宋"/>
          <w:sz w:val="32"/>
          <w:szCs w:val="32"/>
        </w:rPr>
        <w:t>对在安全生产、生态环保、社会稳定等方面发生重大责任事故的企业，视情节轻重，暂缓或取消政策兑现申请资格。</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）就高不就低。符合本办法规定的同一</w:t>
      </w:r>
      <w:r>
        <w:rPr>
          <w:rFonts w:hint="eastAsia" w:ascii="仿宋" w:hAnsi="仿宋" w:eastAsia="仿宋" w:cs="仿宋"/>
          <w:sz w:val="32"/>
          <w:szCs w:val="32"/>
          <w:lang w:eastAsia="zh-CN"/>
        </w:rPr>
        <w:t>企业</w:t>
      </w:r>
      <w:r>
        <w:rPr>
          <w:rFonts w:hint="eastAsia" w:ascii="仿宋" w:hAnsi="仿宋" w:eastAsia="仿宋" w:cs="仿宋"/>
          <w:sz w:val="32"/>
          <w:szCs w:val="32"/>
        </w:rPr>
        <w:t>、同一事项，区内另出台优惠政策和条件的，按照就高不就低原则执行；对通过本区“一事一议”享受的同类事项不重复享受。</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六</w:t>
      </w:r>
      <w:r>
        <w:rPr>
          <w:rFonts w:hint="eastAsia" w:ascii="仿宋" w:hAnsi="仿宋" w:eastAsia="仿宋" w:cs="仿宋"/>
          <w:sz w:val="32"/>
          <w:szCs w:val="32"/>
        </w:rPr>
        <w:t>）本办法所指区级财政贡献标准及财政贡献奖励均不包含个人所得税及交易性税收。企业年度财政贡献以区税务部门入库数据为准。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七</w:t>
      </w:r>
      <w:r>
        <w:rPr>
          <w:rFonts w:hint="eastAsia" w:ascii="仿宋" w:hAnsi="仿宋" w:eastAsia="仿宋" w:cs="仿宋"/>
          <w:sz w:val="32"/>
          <w:szCs w:val="32"/>
        </w:rPr>
        <w:t>）获得奖励的涉税支出由企业承担。企业应当依法向统计部门、财政部门报送统计报表、会计报表。</w:t>
      </w:r>
      <w:bookmarkEnd w:id="0"/>
      <w:bookmarkEnd w:id="1"/>
      <w:r>
        <w:rPr>
          <w:rFonts w:hint="eastAsia" w:ascii="仿宋" w:hAnsi="仿宋" w:eastAsia="仿宋" w:cs="仿宋"/>
          <w:sz w:val="32"/>
          <w:szCs w:val="32"/>
        </w:rPr>
        <w:t>企业取得的支持资金必须按照国家有关法律法规规范使用。</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八</w:t>
      </w:r>
      <w:r>
        <w:rPr>
          <w:rFonts w:hint="eastAsia" w:ascii="仿宋" w:hAnsi="仿宋" w:eastAsia="仿宋" w:cs="仿宋"/>
          <w:sz w:val="32"/>
          <w:szCs w:val="32"/>
        </w:rPr>
        <w:t>）本办法自印发之日起施行，由区招商引资工作领导小组办公室（区</w:t>
      </w:r>
      <w:r>
        <w:rPr>
          <w:rFonts w:hint="eastAsia" w:ascii="仿宋" w:hAnsi="仿宋" w:eastAsia="仿宋" w:cs="仿宋"/>
          <w:sz w:val="32"/>
          <w:szCs w:val="32"/>
          <w:lang w:eastAsia="zh-CN"/>
        </w:rPr>
        <w:t>商务</w:t>
      </w:r>
      <w:r>
        <w:rPr>
          <w:rFonts w:hint="eastAsia" w:ascii="仿宋" w:hAnsi="仿宋" w:eastAsia="仿宋" w:cs="仿宋"/>
          <w:sz w:val="32"/>
          <w:szCs w:val="32"/>
        </w:rPr>
        <w:t>局）负责解释，有效期</w:t>
      </w:r>
      <w:r>
        <w:rPr>
          <w:rFonts w:ascii="仿宋" w:hAnsi="仿宋" w:eastAsia="仿宋" w:cs="仿宋"/>
          <w:sz w:val="32"/>
          <w:szCs w:val="32"/>
        </w:rPr>
        <w:t>3</w:t>
      </w:r>
      <w:r>
        <w:rPr>
          <w:rFonts w:hint="eastAsia" w:ascii="仿宋" w:hAnsi="仿宋" w:eastAsia="仿宋" w:cs="仿宋"/>
          <w:sz w:val="32"/>
          <w:szCs w:val="32"/>
        </w:rPr>
        <w:t>年。</w:t>
      </w:r>
    </w:p>
    <w:p>
      <w:pPr>
        <w:spacing w:line="560" w:lineRule="exact"/>
        <w:rPr>
          <w:rFonts w:ascii="楷体" w:hAnsi="楷体" w:eastAsia="楷体" w:cs="楷体"/>
          <w:sz w:val="32"/>
          <w:szCs w:val="32"/>
        </w:rPr>
      </w:pPr>
    </w:p>
    <w:p>
      <w:pPr>
        <w:spacing w:line="560" w:lineRule="exact"/>
        <w:rPr>
          <w:rFonts w:ascii="楷体" w:hAnsi="楷体" w:eastAsia="楷体" w:cs="楷体"/>
          <w:sz w:val="32"/>
          <w:szCs w:val="32"/>
        </w:rPr>
      </w:pPr>
    </w:p>
    <w:p>
      <w:pPr>
        <w:spacing w:line="560" w:lineRule="exact"/>
        <w:ind w:firstLine="0" w:firstLineChars="0"/>
        <w:rPr>
          <w:rFonts w:ascii="仿宋" w:hAnsi="仿宋" w:eastAsia="仿宋" w:cs="仿宋"/>
          <w:sz w:val="32"/>
          <w:szCs w:val="32"/>
        </w:rPr>
      </w:pPr>
    </w:p>
    <w:p>
      <w:pPr>
        <w:spacing w:line="560" w:lineRule="exact"/>
        <w:ind w:firstLine="640" w:firstLineChars="200"/>
        <w:rPr>
          <w:rFonts w:hint="eastAsia" w:ascii="仿宋" w:hAnsi="仿宋" w:eastAsia="仿宋" w:cs="仿宋"/>
          <w:sz w:val="32"/>
          <w:szCs w:val="32"/>
          <w:highlight w:val="yellow"/>
          <w:lang w:val="en-US" w:eastAsia="zh-CN"/>
        </w:rPr>
      </w:pPr>
    </w:p>
    <w:sectPr>
      <w:pgSz w:w="11906" w:h="16838"/>
      <w:pgMar w:top="1701"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1AF"/>
    <w:rsid w:val="000A416B"/>
    <w:rsid w:val="000B029D"/>
    <w:rsid w:val="000B0CDC"/>
    <w:rsid w:val="00176C79"/>
    <w:rsid w:val="00213326"/>
    <w:rsid w:val="00246812"/>
    <w:rsid w:val="00315D6B"/>
    <w:rsid w:val="003B3BC7"/>
    <w:rsid w:val="003B742F"/>
    <w:rsid w:val="003C4D58"/>
    <w:rsid w:val="003F411F"/>
    <w:rsid w:val="003F49F0"/>
    <w:rsid w:val="003F54A9"/>
    <w:rsid w:val="004120C0"/>
    <w:rsid w:val="004C5B3E"/>
    <w:rsid w:val="004C7307"/>
    <w:rsid w:val="00502BC5"/>
    <w:rsid w:val="005B0A21"/>
    <w:rsid w:val="00600844"/>
    <w:rsid w:val="00603AC0"/>
    <w:rsid w:val="0061385F"/>
    <w:rsid w:val="006E36A5"/>
    <w:rsid w:val="00730998"/>
    <w:rsid w:val="00795EC2"/>
    <w:rsid w:val="007B5967"/>
    <w:rsid w:val="008529DA"/>
    <w:rsid w:val="00A26234"/>
    <w:rsid w:val="00A71D38"/>
    <w:rsid w:val="00AA75EA"/>
    <w:rsid w:val="00B17375"/>
    <w:rsid w:val="00B42840"/>
    <w:rsid w:val="00B571DD"/>
    <w:rsid w:val="00B7668E"/>
    <w:rsid w:val="00C3664E"/>
    <w:rsid w:val="00C94FE1"/>
    <w:rsid w:val="00C95790"/>
    <w:rsid w:val="00CC4C73"/>
    <w:rsid w:val="00D114CC"/>
    <w:rsid w:val="00D501AF"/>
    <w:rsid w:val="00D75142"/>
    <w:rsid w:val="00E50FE4"/>
    <w:rsid w:val="00E54EFB"/>
    <w:rsid w:val="00E726BB"/>
    <w:rsid w:val="00EA3258"/>
    <w:rsid w:val="00EC56C3"/>
    <w:rsid w:val="00F359D2"/>
    <w:rsid w:val="00F57E3B"/>
    <w:rsid w:val="00F8658C"/>
    <w:rsid w:val="00FB2A5F"/>
    <w:rsid w:val="038C0827"/>
    <w:rsid w:val="044D5569"/>
    <w:rsid w:val="05E33D93"/>
    <w:rsid w:val="06153532"/>
    <w:rsid w:val="066312D4"/>
    <w:rsid w:val="096E2D58"/>
    <w:rsid w:val="0A8C1B74"/>
    <w:rsid w:val="0A9B70ED"/>
    <w:rsid w:val="0B1975DC"/>
    <w:rsid w:val="0C612F0A"/>
    <w:rsid w:val="0C7E5E39"/>
    <w:rsid w:val="0D096F30"/>
    <w:rsid w:val="0D683392"/>
    <w:rsid w:val="0FBA28D9"/>
    <w:rsid w:val="106137AA"/>
    <w:rsid w:val="14762ABA"/>
    <w:rsid w:val="1B775B9C"/>
    <w:rsid w:val="1BB565BB"/>
    <w:rsid w:val="1E701133"/>
    <w:rsid w:val="1EF57050"/>
    <w:rsid w:val="21E07F37"/>
    <w:rsid w:val="227F570A"/>
    <w:rsid w:val="228C512A"/>
    <w:rsid w:val="253A20B4"/>
    <w:rsid w:val="253C7A9C"/>
    <w:rsid w:val="291E259B"/>
    <w:rsid w:val="2A440BF5"/>
    <w:rsid w:val="2F721DF4"/>
    <w:rsid w:val="2FF00880"/>
    <w:rsid w:val="31C6349B"/>
    <w:rsid w:val="334213E8"/>
    <w:rsid w:val="385F2F13"/>
    <w:rsid w:val="399B36E3"/>
    <w:rsid w:val="3A852BA5"/>
    <w:rsid w:val="3D3B5B12"/>
    <w:rsid w:val="40DF72E9"/>
    <w:rsid w:val="43AE2F4C"/>
    <w:rsid w:val="4460763E"/>
    <w:rsid w:val="4482159A"/>
    <w:rsid w:val="456A1C5F"/>
    <w:rsid w:val="4597742E"/>
    <w:rsid w:val="464763D0"/>
    <w:rsid w:val="46A15985"/>
    <w:rsid w:val="476C3353"/>
    <w:rsid w:val="48C859A3"/>
    <w:rsid w:val="4BA82208"/>
    <w:rsid w:val="4BE062CD"/>
    <w:rsid w:val="4E061089"/>
    <w:rsid w:val="4E6975A9"/>
    <w:rsid w:val="4FA8109F"/>
    <w:rsid w:val="52AB119B"/>
    <w:rsid w:val="540D2B56"/>
    <w:rsid w:val="542A652F"/>
    <w:rsid w:val="54635B34"/>
    <w:rsid w:val="547522FD"/>
    <w:rsid w:val="54783D89"/>
    <w:rsid w:val="54AE3F8E"/>
    <w:rsid w:val="54E07114"/>
    <w:rsid w:val="55FC5468"/>
    <w:rsid w:val="599630DA"/>
    <w:rsid w:val="599A0EA1"/>
    <w:rsid w:val="5C9508A0"/>
    <w:rsid w:val="5F5D10F0"/>
    <w:rsid w:val="61C73CF4"/>
    <w:rsid w:val="62800A7B"/>
    <w:rsid w:val="63D375A0"/>
    <w:rsid w:val="64A921D1"/>
    <w:rsid w:val="64B254CB"/>
    <w:rsid w:val="64DD4211"/>
    <w:rsid w:val="650D5A69"/>
    <w:rsid w:val="69FB518E"/>
    <w:rsid w:val="6A4B5EC3"/>
    <w:rsid w:val="6CA64C4E"/>
    <w:rsid w:val="6DBF1431"/>
    <w:rsid w:val="6FF47B35"/>
    <w:rsid w:val="70712813"/>
    <w:rsid w:val="71336BAA"/>
    <w:rsid w:val="72D65D5E"/>
    <w:rsid w:val="74BF167E"/>
    <w:rsid w:val="74D2041A"/>
    <w:rsid w:val="751E13AF"/>
    <w:rsid w:val="79A87DB6"/>
    <w:rsid w:val="7B683658"/>
    <w:rsid w:val="7C865796"/>
    <w:rsid w:val="7F7E7C4A"/>
    <w:rsid w:val="7FB27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line="600" w:lineRule="exact"/>
      <w:ind w:firstLine="200" w:firstLineChars="200"/>
      <w:jc w:val="left"/>
      <w:outlineLvl w:val="0"/>
    </w:pPr>
    <w:rPr>
      <w:rFonts w:eastAsia="黑体" w:cs="宋体"/>
      <w:bCs/>
      <w:kern w:val="36"/>
      <w:szCs w:val="48"/>
    </w:rPr>
  </w:style>
  <w:style w:type="paragraph" w:styleId="3">
    <w:name w:val="heading 2"/>
    <w:basedOn w:val="1"/>
    <w:next w:val="1"/>
    <w:link w:val="12"/>
    <w:semiHidden/>
    <w:unhideWhenUsed/>
    <w:qFormat/>
    <w:uiPriority w:val="0"/>
    <w:pPr>
      <w:keepNext/>
      <w:keepLines/>
      <w:spacing w:before="400" w:after="600" w:line="415" w:lineRule="auto"/>
      <w:ind w:firstLine="720"/>
      <w:jc w:val="center"/>
      <w:outlineLvl w:val="1"/>
    </w:pPr>
    <w:rPr>
      <w:rFonts w:ascii="Times New Roman" w:hAnsi="Times New Roman" w:eastAsia="黑体" w:cstheme="majorBidi"/>
      <w:b/>
      <w:bCs/>
      <w:sz w:val="32"/>
      <w:szCs w:val="36"/>
    </w:rPr>
  </w:style>
  <w:style w:type="paragraph" w:styleId="4">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Emphasis"/>
    <w:basedOn w:val="9"/>
    <w:qFormat/>
    <w:uiPriority w:val="0"/>
    <w:rPr>
      <w:i/>
    </w:rPr>
  </w:style>
  <w:style w:type="character" w:customStyle="1" w:styleId="12">
    <w:name w:val="标题 2 字符"/>
    <w:basedOn w:val="9"/>
    <w:link w:val="3"/>
    <w:qFormat/>
    <w:uiPriority w:val="0"/>
    <w:rPr>
      <w:rFonts w:ascii="Times New Roman" w:hAnsi="Times New Roman" w:eastAsia="黑体" w:cstheme="majorBidi"/>
      <w:b/>
      <w:bCs/>
      <w:kern w:val="2"/>
      <w:sz w:val="32"/>
      <w:szCs w:val="36"/>
    </w:rPr>
  </w:style>
  <w:style w:type="paragraph" w:customStyle="1" w:styleId="13">
    <w:name w:val="222"/>
    <w:basedOn w:val="1"/>
    <w:qFormat/>
    <w:uiPriority w:val="99"/>
    <w:pPr>
      <w:widowControl/>
      <w:spacing w:line="400" w:lineRule="exact"/>
      <w:ind w:firstLine="640" w:firstLineChars="200"/>
      <w:textAlignment w:val="center"/>
    </w:pPr>
    <w:rPr>
      <w:rFonts w:ascii="仿宋" w:hAnsi="仿宋" w:eastAsia="仿宋"/>
      <w:color w:val="333333"/>
      <w:kern w:val="0"/>
      <w:sz w:val="32"/>
      <w:szCs w:val="20"/>
    </w:rPr>
  </w:style>
  <w:style w:type="character" w:customStyle="1" w:styleId="14">
    <w:name w:val="页眉 字符"/>
    <w:basedOn w:val="9"/>
    <w:link w:val="6"/>
    <w:qFormat/>
    <w:uiPriority w:val="0"/>
    <w:rPr>
      <w:rFonts w:asciiTheme="minorHAnsi" w:hAnsiTheme="minorHAnsi" w:eastAsiaTheme="minorEastAsia" w:cstheme="minorBidi"/>
      <w:kern w:val="2"/>
      <w:sz w:val="18"/>
      <w:szCs w:val="18"/>
    </w:rPr>
  </w:style>
  <w:style w:type="character" w:customStyle="1" w:styleId="15">
    <w:name w:val="页脚 字符"/>
    <w:basedOn w:val="9"/>
    <w:link w:val="5"/>
    <w:qFormat/>
    <w:uiPriority w:val="0"/>
    <w:rPr>
      <w:rFonts w:asciiTheme="minorHAnsi" w:hAnsiTheme="minorHAnsi" w:eastAsiaTheme="minorEastAsia" w:cstheme="minorBidi"/>
      <w:kern w:val="2"/>
      <w:sz w:val="18"/>
      <w:szCs w:val="18"/>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605</Words>
  <Characters>3455</Characters>
  <Lines>28</Lines>
  <Paragraphs>8</Paragraphs>
  <TotalTime>6</TotalTime>
  <ScaleCrop>false</ScaleCrop>
  <LinksUpToDate>false</LinksUpToDate>
  <CharactersWithSpaces>4052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2021-02-23T04:19:00Z</cp:lastPrinted>
  <dcterms:modified xsi:type="dcterms:W3CDTF">2021-03-08T08:43:34Z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