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ascii="黑体" w:hAnsi="黑体" w:eastAsia="黑体" w:cs="Times New Roman"/>
          <w:bCs/>
          <w:sz w:val="28"/>
          <w:szCs w:val="32"/>
        </w:rPr>
        <w:t>附</w:t>
      </w:r>
      <w:r>
        <w:rPr>
          <w:rFonts w:hint="eastAsia" w:ascii="黑体" w:hAnsi="黑体" w:eastAsia="黑体" w:cs="Times New Roman"/>
          <w:bCs/>
          <w:sz w:val="28"/>
          <w:szCs w:val="32"/>
        </w:rPr>
        <w:t>件8</w:t>
      </w:r>
    </w:p>
    <w:p>
      <w:pPr>
        <w:spacing w:before="101" w:line="228" w:lineRule="auto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蔡甸区长江入河排污口整治验收销号台账资料要求</w:t>
      </w:r>
    </w:p>
    <w:tbl>
      <w:tblPr>
        <w:tblStyle w:val="5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65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0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3"/>
                <w:szCs w:val="23"/>
              </w:rPr>
              <w:t>验收销号过程资料整理要求</w:t>
            </w:r>
          </w:p>
        </w:tc>
        <w:tc>
          <w:tcPr>
            <w:tcW w:w="39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393" w:lineRule="auto"/>
              <w:ind w:left="8" w:right="5" w:hanging="1"/>
              <w:jc w:val="left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4"/>
              </w:rPr>
              <w:t>验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收销号资料按照每批次一并进行整理，主要包含区验收销号确</w:t>
            </w:r>
            <w:r>
              <w:rPr>
                <w:rFonts w:ascii="Times New Roman" w:hAnsi="Times New Roman" w:eastAsia="仿宋_GB2312" w:cs="Times New Roman"/>
                <w:spacing w:val="15"/>
                <w:sz w:val="24"/>
              </w:rPr>
              <w:t>认</w:t>
            </w:r>
            <w:r>
              <w:rPr>
                <w:rFonts w:ascii="Times New Roman" w:hAnsi="Times New Roman" w:eastAsia="仿宋_GB2312" w:cs="Times New Roman"/>
                <w:spacing w:val="8"/>
                <w:sz w:val="24"/>
              </w:rPr>
              <w:t>表、确认具体清单、公示截图。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9" w:hRule="atLeast"/>
        </w:trPr>
        <w:tc>
          <w:tcPr>
            <w:tcW w:w="10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223" w:lineRule="auto"/>
              <w:jc w:val="center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3"/>
                <w:szCs w:val="23"/>
              </w:rPr>
              <w:t>每个排污口整治验收销号佐证台账资料要求</w:t>
            </w:r>
          </w:p>
        </w:tc>
        <w:tc>
          <w:tcPr>
            <w:tcW w:w="3953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385" w:lineRule="auto"/>
              <w:ind w:left="17" w:right="5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3"/>
                <w:szCs w:val="23"/>
              </w:rPr>
              <w:t>主要包含封面（排污口名称、编码）、台账目</w:t>
            </w:r>
            <w:r>
              <w:rPr>
                <w:rFonts w:ascii="Times New Roman" w:hAnsi="Times New Roman" w:eastAsia="仿宋_GB2312" w:cs="Times New Roman"/>
                <w:sz w:val="23"/>
                <w:szCs w:val="23"/>
              </w:rPr>
              <w:t>录和台账资料。台账</w:t>
            </w:r>
            <w:r>
              <w:rPr>
                <w:rFonts w:ascii="Times New Roman" w:hAnsi="Times New Roman" w:eastAsia="仿宋_GB2312" w:cs="Times New Roman"/>
                <w:spacing w:val="10"/>
                <w:sz w:val="23"/>
                <w:szCs w:val="23"/>
              </w:rPr>
              <w:t>资</w:t>
            </w:r>
            <w:r>
              <w:rPr>
                <w:rFonts w:ascii="Times New Roman" w:hAnsi="Times New Roman" w:eastAsia="仿宋_GB2312" w:cs="Times New Roman"/>
                <w:spacing w:val="7"/>
                <w:sz w:val="23"/>
                <w:szCs w:val="23"/>
              </w:rPr>
              <w:t>料主要包含以下内容：</w:t>
            </w:r>
          </w:p>
          <w:p>
            <w:pPr>
              <w:spacing w:before="2" w:line="353" w:lineRule="auto"/>
              <w:ind w:left="6" w:right="5" w:firstLine="16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6"/>
                <w:sz w:val="23"/>
                <w:szCs w:val="23"/>
              </w:rPr>
              <w:t>一、</w:t>
            </w:r>
            <w:r>
              <w:rPr>
                <w:rFonts w:ascii="Times New Roman" w:hAnsi="Times New Roman" w:eastAsia="仿宋_GB2312" w:cs="Times New Roman"/>
                <w:spacing w:val="8"/>
                <w:sz w:val="23"/>
                <w:szCs w:val="23"/>
              </w:rPr>
              <w:t>排污口基本信息。包括但不限于：部清单临时名称、部清单临</w:t>
            </w:r>
            <w:r>
              <w:rPr>
                <w:rFonts w:ascii="Times New Roman" w:hAnsi="Times New Roman" w:eastAsia="仿宋_GB2312" w:cs="Times New Roman"/>
                <w:spacing w:val="12"/>
                <w:sz w:val="23"/>
                <w:szCs w:val="23"/>
              </w:rPr>
              <w:t>时</w:t>
            </w:r>
            <w:r>
              <w:rPr>
                <w:rFonts w:ascii="Times New Roman" w:hAnsi="Times New Roman" w:eastAsia="仿宋_GB2312" w:cs="Times New Roman"/>
                <w:spacing w:val="9"/>
                <w:sz w:val="23"/>
                <w:szCs w:val="23"/>
              </w:rPr>
              <w:t>编码、正式命名、正式编码、地理坐标、行政区划、详细地址、</w:t>
            </w:r>
            <w:r>
              <w:rPr>
                <w:rFonts w:ascii="Times New Roman" w:hAnsi="Times New Roman" w:eastAsia="仿宋_GB2312" w:cs="Times New Roman"/>
                <w:spacing w:val="5"/>
                <w:sz w:val="23"/>
                <w:szCs w:val="23"/>
              </w:rPr>
              <w:t>排污口类型、所属流域、受纳水体、入河方式、排放规律、排污</w:t>
            </w:r>
            <w:r>
              <w:rPr>
                <w:rFonts w:ascii="Times New Roman" w:hAnsi="Times New Roman" w:eastAsia="仿宋_GB2312" w:cs="Times New Roman"/>
                <w:spacing w:val="4"/>
                <w:sz w:val="23"/>
                <w:szCs w:val="23"/>
              </w:rPr>
              <w:t>口</w:t>
            </w:r>
            <w:r>
              <w:rPr>
                <w:rFonts w:ascii="Times New Roman" w:hAnsi="Times New Roman" w:eastAsia="仿宋_GB2312" w:cs="Times New Roman"/>
                <w:spacing w:val="12"/>
                <w:sz w:val="23"/>
                <w:szCs w:val="23"/>
              </w:rPr>
              <w:t>周</w:t>
            </w:r>
            <w:r>
              <w:rPr>
                <w:rFonts w:ascii="Times New Roman" w:hAnsi="Times New Roman" w:eastAsia="仿宋_GB2312" w:cs="Times New Roman"/>
                <w:spacing w:val="9"/>
                <w:sz w:val="23"/>
                <w:szCs w:val="23"/>
              </w:rPr>
              <w:t>边环境、污水疑似来源、责任主体、主管部门等信息。并附排污</w:t>
            </w:r>
            <w:r>
              <w:rPr>
                <w:rFonts w:ascii="Times New Roman" w:hAnsi="Times New Roman" w:eastAsia="仿宋_GB2312" w:cs="Times New Roman"/>
                <w:spacing w:val="16"/>
                <w:sz w:val="23"/>
                <w:szCs w:val="23"/>
              </w:rPr>
              <w:t>口</w:t>
            </w:r>
            <w:r>
              <w:rPr>
                <w:rFonts w:ascii="Times New Roman" w:hAnsi="Times New Roman" w:eastAsia="仿宋_GB2312" w:cs="Times New Roman"/>
                <w:spacing w:val="9"/>
                <w:sz w:val="23"/>
                <w:szCs w:val="23"/>
              </w:rPr>
              <w:t>现场照片、排水特征照片、排污口周边环境照片等资料。</w:t>
            </w:r>
          </w:p>
          <w:p>
            <w:pPr>
              <w:spacing w:before="199" w:line="332" w:lineRule="auto"/>
              <w:ind w:left="6" w:right="5" w:firstLine="13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6"/>
                <w:sz w:val="23"/>
                <w:szCs w:val="23"/>
              </w:rPr>
              <w:t>二、</w:t>
            </w:r>
            <w:r>
              <w:rPr>
                <w:rFonts w:ascii="Times New Roman" w:hAnsi="Times New Roman" w:eastAsia="仿宋_GB2312" w:cs="Times New Roman"/>
                <w:spacing w:val="10"/>
                <w:sz w:val="23"/>
                <w:szCs w:val="23"/>
              </w:rPr>
              <w:t>监</w:t>
            </w:r>
            <w:r>
              <w:rPr>
                <w:rFonts w:ascii="Times New Roman" w:hAnsi="Times New Roman" w:eastAsia="仿宋_GB2312" w:cs="Times New Roman"/>
                <w:spacing w:val="8"/>
                <w:sz w:val="23"/>
                <w:szCs w:val="23"/>
              </w:rPr>
              <w:t>测数据。包括但不限于：监测时间及频次、监测指标、监测</w:t>
            </w:r>
            <w:r>
              <w:rPr>
                <w:rFonts w:ascii="Times New Roman" w:hAnsi="Times New Roman" w:eastAsia="仿宋_GB2312" w:cs="Times New Roman"/>
                <w:spacing w:val="5"/>
                <w:sz w:val="23"/>
                <w:szCs w:val="23"/>
              </w:rPr>
              <w:t>方法、监测结果与分析评价等资料（已取缔、封堵或长期无水</w:t>
            </w:r>
            <w:r>
              <w:rPr>
                <w:rFonts w:ascii="Times New Roman" w:hAnsi="Times New Roman" w:eastAsia="仿宋_GB2312" w:cs="Times New Roman"/>
                <w:spacing w:val="3"/>
                <w:sz w:val="23"/>
                <w:szCs w:val="23"/>
              </w:rPr>
              <w:t>的</w:t>
            </w:r>
            <w:r>
              <w:rPr>
                <w:rFonts w:ascii="Times New Roman" w:hAnsi="Times New Roman" w:eastAsia="仿宋_GB2312" w:cs="Times New Roman"/>
                <w:sz w:val="23"/>
                <w:szCs w:val="23"/>
              </w:rPr>
              <w:t>不</w:t>
            </w:r>
            <w:r>
              <w:rPr>
                <w:rFonts w:ascii="Times New Roman" w:hAnsi="Times New Roman" w:eastAsia="仿宋_GB2312" w:cs="Times New Roman"/>
                <w:spacing w:val="10"/>
                <w:sz w:val="23"/>
                <w:szCs w:val="23"/>
              </w:rPr>
              <w:t>用</w:t>
            </w:r>
            <w:r>
              <w:rPr>
                <w:rFonts w:ascii="Times New Roman" w:hAnsi="Times New Roman" w:eastAsia="仿宋_GB2312" w:cs="Times New Roman"/>
                <w:spacing w:val="6"/>
                <w:sz w:val="23"/>
                <w:szCs w:val="23"/>
              </w:rPr>
              <w:t>提供监测数据）。</w:t>
            </w:r>
          </w:p>
          <w:p>
            <w:pPr>
              <w:spacing w:before="199" w:line="305" w:lineRule="auto"/>
              <w:ind w:left="16" w:right="5" w:firstLine="8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6"/>
                <w:sz w:val="23"/>
                <w:szCs w:val="23"/>
              </w:rPr>
              <w:t>三</w:t>
            </w:r>
            <w:r>
              <w:rPr>
                <w:rFonts w:ascii="Times New Roman" w:hAnsi="Times New Roman" w:eastAsia="仿宋_GB2312" w:cs="Times New Roman"/>
                <w:spacing w:val="14"/>
                <w:sz w:val="23"/>
                <w:szCs w:val="23"/>
              </w:rPr>
              <w:t>、</w:t>
            </w:r>
            <w:r>
              <w:rPr>
                <w:rFonts w:ascii="Times New Roman" w:hAnsi="Times New Roman" w:eastAsia="仿宋_GB2312" w:cs="Times New Roman"/>
                <w:spacing w:val="8"/>
                <w:sz w:val="23"/>
                <w:szCs w:val="23"/>
              </w:rPr>
              <w:t>溯源情况。包括但不限于：溯源调查时间、溯源方法、污染源</w:t>
            </w:r>
            <w:r>
              <w:rPr>
                <w:rFonts w:ascii="Times New Roman" w:hAnsi="Times New Roman" w:eastAsia="仿宋_GB2312" w:cs="Times New Roman"/>
                <w:spacing w:val="9"/>
                <w:sz w:val="23"/>
                <w:szCs w:val="23"/>
              </w:rPr>
              <w:t>情况、纳污范围、溯源结果与分析、责任主体与主管部门等</w:t>
            </w:r>
            <w:r>
              <w:rPr>
                <w:rFonts w:ascii="Times New Roman" w:hAnsi="Times New Roman" w:eastAsia="仿宋_GB2312" w:cs="Times New Roman"/>
                <w:spacing w:val="7"/>
                <w:sz w:val="23"/>
                <w:szCs w:val="23"/>
              </w:rPr>
              <w:t>。</w:t>
            </w:r>
          </w:p>
          <w:p>
            <w:pPr>
              <w:spacing w:before="200" w:line="237" w:lineRule="auto"/>
              <w:ind w:left="35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3"/>
                <w:szCs w:val="23"/>
              </w:rPr>
              <w:t>四、整治目标及措施。</w:t>
            </w:r>
            <w:r>
              <w:rPr>
                <w:rFonts w:ascii="Times New Roman" w:hAnsi="Times New Roman" w:eastAsia="仿宋_GB2312" w:cs="Times New Roman"/>
                <w:sz w:val="23"/>
                <w:szCs w:val="23"/>
              </w:rPr>
              <w:t>排污口的整治标准、要求、措施和进度安排。</w:t>
            </w:r>
          </w:p>
          <w:p>
            <w:pPr>
              <w:spacing w:before="184" w:line="305" w:lineRule="auto"/>
              <w:ind w:left="12" w:right="37" w:firstLine="2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ascii="Times New Roman" w:hAnsi="Times New Roman" w:eastAsia="仿宋_GB2312" w:cs="Times New Roman"/>
                <w:spacing w:val="14"/>
                <w:sz w:val="23"/>
                <w:szCs w:val="23"/>
              </w:rPr>
              <w:t>五、</w:t>
            </w:r>
            <w:r>
              <w:rPr>
                <w:rFonts w:ascii="Times New Roman" w:hAnsi="Times New Roman" w:eastAsia="仿宋_GB2312" w:cs="Times New Roman"/>
                <w:spacing w:val="13"/>
                <w:sz w:val="23"/>
                <w:szCs w:val="23"/>
              </w:rPr>
              <w:t>整</w:t>
            </w:r>
            <w:r>
              <w:rPr>
                <w:rFonts w:ascii="Times New Roman" w:hAnsi="Times New Roman" w:eastAsia="仿宋_GB2312" w:cs="Times New Roman"/>
                <w:spacing w:val="7"/>
                <w:sz w:val="23"/>
                <w:szCs w:val="23"/>
              </w:rPr>
              <w:t>治佐证材料。整治前后的佐证资料，包括图片、监测数据、</w:t>
            </w:r>
            <w:r>
              <w:rPr>
                <w:rFonts w:ascii="Times New Roman" w:hAnsi="Times New Roman" w:eastAsia="仿宋_GB2312" w:cs="Times New Roman"/>
                <w:spacing w:val="6"/>
                <w:sz w:val="23"/>
                <w:szCs w:val="23"/>
              </w:rPr>
              <w:t>有关文件等</w:t>
            </w:r>
            <w:r>
              <w:rPr>
                <w:rFonts w:ascii="Times New Roman" w:hAnsi="Times New Roman" w:eastAsia="仿宋_GB2312" w:cs="Times New Roman"/>
                <w:spacing w:val="4"/>
                <w:sz w:val="23"/>
                <w:szCs w:val="23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06C57B7F"/>
    <w:rsid w:val="06C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2024-05-11T07:49:00Z</dcterms:created>
  <dc:creator>puss</dc:creator>
  <cp:lastModifiedBy>puss</cp:lastModifiedBy>
  <dcterms:modified xsi:type="dcterms:W3CDTF">2024-05-11T07:50:09Z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3C0F5260F1574CB4B573A49DDECAA4EE_11</vt:lpwstr>
  </property>
</Properties>
</file>