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C58E0">
      <w:pPr>
        <w:spacing w:line="240" w:lineRule="auto"/>
        <w:jc w:val="center"/>
        <w:rPr>
          <w:rFonts w:hint="eastAsia" w:asciiTheme="majorEastAsia" w:hAnsiTheme="majorEastAsia" w:eastAsiaTheme="majorEastAsia" w:cstheme="majorEastAsia"/>
          <w:b/>
          <w:bCs w:val="0"/>
          <w:color w:val="auto"/>
          <w:sz w:val="44"/>
          <w:szCs w:val="44"/>
          <w:highlight w:val="none"/>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1095375</wp:posOffset>
                </wp:positionV>
                <wp:extent cx="5217160" cy="1270"/>
                <wp:effectExtent l="0" t="13970" r="2540" b="22860"/>
                <wp:wrapNone/>
                <wp:docPr id="1" name="直接连接符 1"/>
                <wp:cNvGraphicFramePr/>
                <a:graphic xmlns:a="http://schemas.openxmlformats.org/drawingml/2006/main">
                  <a:graphicData uri="http://schemas.microsoft.com/office/word/2010/wordprocessingShape">
                    <wps:wsp>
                      <wps:cNvCnPr/>
                      <wps:spPr>
                        <a:xfrm>
                          <a:off x="0" y="0"/>
                          <a:ext cx="577215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86.25pt;height:0.1pt;width:410.8pt;z-index:251659264;mso-width-relative:page;mso-height-relative:page;" filled="f" stroked="t" coordsize="21600,21600" o:gfxdata="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nIwZrXAAAACQEAAA8AAAAAAAAAAQAgAAAAIgAAAGRycy9kb3ducmV2&#10;LnhtbFBLAQIUABQAAAAIAIdO4kBujGHs/QEAAPUDAAAOAAAAAAAAAAEAIAAAACYBAABkcnMvZTJv&#10;RG9jLnhtbFBLBQYAAAAABgAGAFkBAACVBQAAAAA=&#10;">
                <v:fill on="f" focussize="0,0"/>
                <v:stroke weight="2.25pt" color="#FF0000" joinstyle="round"/>
                <v:imagedata o:title=""/>
                <o:lock v:ext="edit" aspectratio="f"/>
              </v:line>
            </w:pict>
          </mc:Fallback>
        </mc:AlternateContent>
      </w:r>
      <w:r>
        <w:rPr>
          <w:rFonts w:hint="eastAsia" w:ascii="方正公文小标宋" w:hAnsi="方正公文小标宋" w:eastAsia="方正公文小标宋" w:cs="方正公文小标宋"/>
          <w:b w:val="0"/>
          <w:bCs/>
          <w:color w:val="FF0000"/>
          <w:spacing w:val="-11"/>
          <w:w w:val="45"/>
          <w:sz w:val="116"/>
          <w:szCs w:val="116"/>
        </w:rPr>
        <w:t>武汉市蔡甸区农业技术推广服务中心</w:t>
      </w:r>
    </w:p>
    <w:p w14:paraId="609832F5">
      <w:pPr>
        <w:spacing w:line="720" w:lineRule="exact"/>
        <w:jc w:val="center"/>
        <w:rPr>
          <w:rFonts w:hint="eastAsia" w:asciiTheme="majorEastAsia" w:hAnsiTheme="majorEastAsia" w:eastAsiaTheme="majorEastAsia" w:cstheme="majorEastAsia"/>
          <w:b/>
          <w:bCs w:val="0"/>
          <w:color w:val="auto"/>
          <w:sz w:val="44"/>
          <w:szCs w:val="44"/>
          <w:highlight w:val="none"/>
          <w:lang w:eastAsia="zh-CN"/>
        </w:rPr>
      </w:pPr>
    </w:p>
    <w:p w14:paraId="036A20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val="0"/>
          <w:color w:val="auto"/>
          <w:sz w:val="40"/>
          <w:szCs w:val="40"/>
          <w:highlight w:val="none"/>
          <w:lang w:val="en-US" w:eastAsia="zh-CN"/>
        </w:rPr>
      </w:pPr>
      <w:r>
        <w:rPr>
          <w:rFonts w:hint="eastAsia" w:ascii="方正小标宋_GBK" w:hAnsi="方正小标宋_GBK" w:eastAsia="方正小标宋_GBK" w:cs="方正小标宋_GBK"/>
          <w:b/>
          <w:bCs w:val="0"/>
          <w:color w:val="auto"/>
          <w:sz w:val="40"/>
          <w:szCs w:val="40"/>
          <w:highlight w:val="none"/>
          <w:lang w:eastAsia="zh-CN"/>
        </w:rPr>
        <w:t>2025</w:t>
      </w:r>
      <w:r>
        <w:rPr>
          <w:rFonts w:hint="eastAsia" w:ascii="方正小标宋_GBK" w:hAnsi="方正小标宋_GBK" w:eastAsia="方正小标宋_GBK" w:cs="方正小标宋_GBK"/>
          <w:b/>
          <w:bCs w:val="0"/>
          <w:color w:val="auto"/>
          <w:sz w:val="40"/>
          <w:szCs w:val="40"/>
          <w:highlight w:val="none"/>
        </w:rPr>
        <w:t>年</w:t>
      </w:r>
      <w:r>
        <w:rPr>
          <w:rFonts w:hint="eastAsia" w:ascii="方正小标宋_GBK" w:hAnsi="方正小标宋_GBK" w:eastAsia="方正小标宋_GBK" w:cs="方正小标宋_GBK"/>
          <w:b/>
          <w:bCs w:val="0"/>
          <w:color w:val="auto"/>
          <w:sz w:val="40"/>
          <w:szCs w:val="40"/>
          <w:highlight w:val="none"/>
          <w:lang w:val="en-US" w:eastAsia="zh-CN"/>
        </w:rPr>
        <w:t>蔡甸区</w:t>
      </w:r>
      <w:r>
        <w:rPr>
          <w:rFonts w:hint="eastAsia" w:ascii="方正小标宋_GBK" w:hAnsi="方正小标宋_GBK" w:eastAsia="方正小标宋_GBK" w:cs="方正小标宋_GBK"/>
          <w:b/>
          <w:bCs w:val="0"/>
          <w:color w:val="auto"/>
          <w:sz w:val="40"/>
          <w:szCs w:val="40"/>
          <w:highlight w:val="none"/>
        </w:rPr>
        <w:t>化肥减量化</w:t>
      </w:r>
      <w:r>
        <w:rPr>
          <w:rFonts w:hint="eastAsia" w:ascii="方正小标宋_GBK" w:hAnsi="方正小标宋_GBK" w:eastAsia="方正小标宋_GBK" w:cs="方正小标宋_GBK"/>
          <w:b/>
          <w:bCs w:val="0"/>
          <w:color w:val="auto"/>
          <w:sz w:val="40"/>
          <w:szCs w:val="40"/>
          <w:highlight w:val="none"/>
          <w:lang w:val="en-US" w:eastAsia="zh-CN"/>
        </w:rPr>
        <w:t>及商品有机肥</w:t>
      </w:r>
    </w:p>
    <w:p w14:paraId="7F9BC0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val="0"/>
          <w:color w:val="auto"/>
          <w:sz w:val="40"/>
          <w:szCs w:val="40"/>
          <w:highlight w:val="none"/>
          <w:lang w:eastAsia="zh-CN"/>
        </w:rPr>
      </w:pPr>
      <w:r>
        <w:rPr>
          <w:rFonts w:hint="eastAsia" w:ascii="方正小标宋_GBK" w:hAnsi="方正小标宋_GBK" w:eastAsia="方正小标宋_GBK" w:cs="方正小标宋_GBK"/>
          <w:b/>
          <w:bCs w:val="0"/>
          <w:color w:val="auto"/>
          <w:sz w:val="40"/>
          <w:szCs w:val="40"/>
          <w:highlight w:val="none"/>
          <w:lang w:val="en-US" w:eastAsia="zh-CN"/>
        </w:rPr>
        <w:t>示范推广</w:t>
      </w:r>
      <w:r>
        <w:rPr>
          <w:rFonts w:hint="eastAsia" w:ascii="方正小标宋_GBK" w:hAnsi="方正小标宋_GBK" w:eastAsia="方正小标宋_GBK" w:cs="方正小标宋_GBK"/>
          <w:b/>
          <w:bCs w:val="0"/>
          <w:color w:val="auto"/>
          <w:sz w:val="40"/>
          <w:szCs w:val="40"/>
          <w:highlight w:val="none"/>
        </w:rPr>
        <w:t>工作实施方案</w:t>
      </w:r>
    </w:p>
    <w:p w14:paraId="4AD0A414">
      <w:pPr>
        <w:keepNext w:val="0"/>
        <w:keepLines w:val="0"/>
        <w:pageBreakBefore w:val="0"/>
        <w:widowControl w:val="0"/>
        <w:kinsoku/>
        <w:wordWrap/>
        <w:overflowPunct/>
        <w:topLinePunct w:val="0"/>
        <w:autoSpaceDE/>
        <w:autoSpaceDN/>
        <w:bidi w:val="0"/>
        <w:adjustRightInd/>
        <w:snapToGrid/>
        <w:spacing w:line="440" w:lineRule="exact"/>
        <w:ind w:firstLine="880" w:firstLineChars="200"/>
        <w:jc w:val="both"/>
        <w:textAlignment w:val="auto"/>
        <w:rPr>
          <w:rFonts w:ascii="黑体" w:eastAsia="黑体" w:cs="仿宋_GB2312"/>
          <w:bCs/>
          <w:color w:val="auto"/>
          <w:sz w:val="44"/>
          <w:szCs w:val="44"/>
          <w:highlight w:val="none"/>
        </w:rPr>
      </w:pPr>
    </w:p>
    <w:p w14:paraId="0C8BCBD6">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rPr>
        <w:t>为确保抓紧抓好粮食和重要农产品稳产保供，</w:t>
      </w:r>
      <w:r>
        <w:rPr>
          <w:rFonts w:hint="eastAsia" w:ascii="仿宋" w:hAnsi="仿宋" w:eastAsia="仿宋" w:cs="仿宋"/>
          <w:color w:val="auto"/>
          <w:sz w:val="32"/>
          <w:szCs w:val="32"/>
          <w:highlight w:val="none"/>
          <w:lang w:eastAsia="zh-CN"/>
        </w:rPr>
        <w:t>促进农业</w:t>
      </w:r>
      <w:r>
        <w:rPr>
          <w:rFonts w:hint="eastAsia" w:ascii="仿宋" w:hAnsi="仿宋" w:eastAsia="仿宋" w:cs="仿宋"/>
          <w:color w:val="auto"/>
          <w:sz w:val="32"/>
          <w:szCs w:val="32"/>
          <w:highlight w:val="none"/>
        </w:rPr>
        <w:t>绿色发展，转变农业生产方式，改善农业生态环境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推进乡村振兴。</w:t>
      </w:r>
      <w:r>
        <w:rPr>
          <w:rFonts w:hint="eastAsia" w:ascii="仿宋" w:hAnsi="仿宋" w:eastAsia="仿宋" w:cs="仿宋"/>
          <w:sz w:val="32"/>
          <w:szCs w:val="32"/>
        </w:rPr>
        <w:t>根据</w:t>
      </w:r>
      <w:r>
        <w:rPr>
          <w:rFonts w:hint="eastAsia" w:ascii="仿宋" w:hAnsi="仿宋" w:eastAsia="仿宋" w:cs="仿宋"/>
          <w:sz w:val="32"/>
          <w:szCs w:val="32"/>
          <w:highlight w:val="none"/>
        </w:rPr>
        <w:t>《市</w:t>
      </w:r>
      <w:r>
        <w:rPr>
          <w:rFonts w:hint="eastAsia" w:ascii="仿宋" w:hAnsi="仿宋" w:eastAsia="仿宋" w:cs="仿宋"/>
          <w:sz w:val="32"/>
          <w:szCs w:val="32"/>
          <w:highlight w:val="none"/>
          <w:lang w:val="en-US" w:eastAsia="zh-CN"/>
        </w:rPr>
        <w:t>农业技术推广中心关于印发</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全市化肥减量化及</w:t>
      </w:r>
      <w:r>
        <w:rPr>
          <w:rFonts w:hint="eastAsia" w:ascii="仿宋" w:hAnsi="仿宋" w:eastAsia="仿宋" w:cs="仿宋"/>
          <w:sz w:val="32"/>
          <w:szCs w:val="32"/>
          <w:highlight w:val="none"/>
        </w:rPr>
        <w:t>商品有机肥示范推广工作实施方案</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lang w:val="en-US" w:eastAsia="zh-CN"/>
        </w:rPr>
        <w:t>通知</w:t>
      </w:r>
      <w:r>
        <w:rPr>
          <w:rFonts w:hint="eastAsia" w:ascii="仿宋" w:hAnsi="仿宋" w:eastAsia="仿宋" w:cs="仿宋"/>
          <w:sz w:val="32"/>
          <w:szCs w:val="32"/>
          <w:highlight w:val="none"/>
        </w:rPr>
        <w:t>》</w:t>
      </w:r>
      <w:r>
        <w:rPr>
          <w:rFonts w:hint="eastAsia" w:ascii="仿宋" w:hAnsi="仿宋" w:eastAsia="仿宋" w:cs="仿宋"/>
          <w:sz w:val="32"/>
          <w:szCs w:val="32"/>
        </w:rPr>
        <w:t>要求，结合我区实际，现就做好</w:t>
      </w:r>
      <w:r>
        <w:rPr>
          <w:rFonts w:hint="eastAsia" w:ascii="仿宋" w:hAnsi="仿宋" w:eastAsia="仿宋" w:cs="仿宋"/>
          <w:sz w:val="32"/>
          <w:szCs w:val="32"/>
          <w:lang w:val="en-US" w:eastAsia="zh-CN"/>
        </w:rPr>
        <w:t>蔡甸区</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color w:val="auto"/>
          <w:sz w:val="32"/>
          <w:szCs w:val="32"/>
          <w:highlight w:val="none"/>
        </w:rPr>
        <w:t>化肥减量化</w:t>
      </w:r>
      <w:r>
        <w:rPr>
          <w:rFonts w:hint="eastAsia" w:ascii="仿宋" w:hAnsi="仿宋" w:eastAsia="仿宋" w:cs="仿宋"/>
          <w:color w:val="auto"/>
          <w:sz w:val="32"/>
          <w:szCs w:val="32"/>
          <w:highlight w:val="none"/>
          <w:lang w:eastAsia="zh-CN"/>
        </w:rPr>
        <w:t>及商品有机肥示范推广</w:t>
      </w:r>
      <w:r>
        <w:rPr>
          <w:rFonts w:hint="eastAsia" w:ascii="仿宋" w:hAnsi="仿宋" w:eastAsia="仿宋" w:cs="仿宋"/>
          <w:color w:val="auto"/>
          <w:sz w:val="32"/>
          <w:szCs w:val="32"/>
          <w:highlight w:val="none"/>
        </w:rPr>
        <w:t>（以下简称“</w:t>
      </w:r>
      <w:r>
        <w:rPr>
          <w:rFonts w:hint="eastAsia" w:ascii="仿宋" w:hAnsi="仿宋" w:eastAsia="仿宋" w:cs="仿宋"/>
          <w:color w:val="auto"/>
          <w:sz w:val="32"/>
          <w:szCs w:val="32"/>
          <w:highlight w:val="none"/>
          <w:lang w:val="en-US" w:eastAsia="zh-CN"/>
        </w:rPr>
        <w:t>化肥减量化</w:t>
      </w:r>
      <w:r>
        <w:rPr>
          <w:rFonts w:hint="eastAsia" w:ascii="仿宋" w:hAnsi="仿宋" w:eastAsia="仿宋" w:cs="仿宋"/>
          <w:color w:val="auto"/>
          <w:sz w:val="32"/>
          <w:szCs w:val="32"/>
          <w:highlight w:val="none"/>
        </w:rPr>
        <w:t>”）工作，制定本实施方案。</w:t>
      </w:r>
    </w:p>
    <w:p w14:paraId="768472F4">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一、指导思想</w:t>
      </w:r>
    </w:p>
    <w:p w14:paraId="42814F82">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坚持“</w:t>
      </w:r>
      <w:r>
        <w:rPr>
          <w:rFonts w:hint="eastAsia" w:ascii="仿宋" w:hAnsi="仿宋" w:eastAsia="仿宋" w:cs="仿宋"/>
          <w:color w:val="auto"/>
          <w:sz w:val="32"/>
          <w:szCs w:val="32"/>
          <w:highlight w:val="none"/>
          <w:lang w:eastAsia="zh-CN"/>
        </w:rPr>
        <w:t>减量</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增效</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绿色</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创新</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集成</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施肥</w:t>
      </w:r>
      <w:r>
        <w:rPr>
          <w:rFonts w:hint="eastAsia" w:ascii="仿宋" w:hAnsi="仿宋" w:eastAsia="仿宋" w:cs="仿宋"/>
          <w:color w:val="auto"/>
          <w:sz w:val="32"/>
          <w:szCs w:val="32"/>
          <w:highlight w:val="none"/>
        </w:rPr>
        <w:t>理念，大力开展耕地质量保护与提升，增加有机肥资源利用，有效减少化肥使用量，保障农业生产安全、农产品质量安全和生态环境安全，促进农业可持续发展。拓展</w:t>
      </w:r>
      <w:r>
        <w:rPr>
          <w:rFonts w:hint="eastAsia" w:ascii="仿宋" w:hAnsi="仿宋" w:eastAsia="仿宋" w:cs="仿宋"/>
          <w:color w:val="auto"/>
          <w:sz w:val="32"/>
          <w:szCs w:val="32"/>
          <w:highlight w:val="none"/>
          <w:lang w:eastAsia="zh-CN"/>
        </w:rPr>
        <w:t>化肥减量化</w:t>
      </w:r>
      <w:r>
        <w:rPr>
          <w:rFonts w:hint="eastAsia" w:ascii="仿宋" w:hAnsi="仿宋" w:eastAsia="仿宋" w:cs="仿宋"/>
          <w:color w:val="auto"/>
          <w:sz w:val="32"/>
          <w:szCs w:val="32"/>
          <w:highlight w:val="none"/>
        </w:rPr>
        <w:t>内涵，提升</w:t>
      </w:r>
      <w:r>
        <w:rPr>
          <w:rFonts w:hint="eastAsia" w:ascii="仿宋" w:hAnsi="仿宋" w:eastAsia="仿宋" w:cs="仿宋"/>
          <w:color w:val="auto"/>
          <w:sz w:val="32"/>
          <w:szCs w:val="32"/>
          <w:highlight w:val="none"/>
          <w:lang w:eastAsia="zh-CN"/>
        </w:rPr>
        <w:t>化肥减量化</w:t>
      </w:r>
      <w:r>
        <w:rPr>
          <w:rFonts w:hint="eastAsia" w:ascii="仿宋" w:hAnsi="仿宋" w:eastAsia="仿宋" w:cs="仿宋"/>
          <w:color w:val="auto"/>
          <w:sz w:val="32"/>
          <w:szCs w:val="32"/>
          <w:highlight w:val="none"/>
        </w:rPr>
        <w:t>层次，促进绿色兴农、质量兴农、品牌强农，助力农业转型升级和高质量发展。</w:t>
      </w:r>
    </w:p>
    <w:p w14:paraId="24EDD314">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二、</w:t>
      </w:r>
      <w:r>
        <w:rPr>
          <w:rStyle w:val="9"/>
          <w:rFonts w:hint="eastAsia" w:ascii="黑体" w:hAnsi="黑体" w:eastAsia="黑体" w:cs="黑体"/>
          <w:b w:val="0"/>
          <w:bCs/>
          <w:color w:val="auto"/>
          <w:sz w:val="32"/>
          <w:szCs w:val="32"/>
          <w:highlight w:val="none"/>
        </w:rPr>
        <w:t>基本原则</w:t>
      </w:r>
    </w:p>
    <w:p w14:paraId="4378777A">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Style w:val="10"/>
          <w:rFonts w:hint="eastAsia" w:ascii="仿宋" w:hAnsi="仿宋" w:eastAsia="仿宋" w:cs="仿宋"/>
          <w:color w:val="auto"/>
          <w:sz w:val="32"/>
          <w:szCs w:val="32"/>
          <w:highlight w:val="none"/>
        </w:rPr>
      </w:pPr>
      <w:r>
        <w:rPr>
          <w:rFonts w:hint="eastAsia" w:ascii="仿宋" w:hAnsi="仿宋" w:eastAsia="仿宋" w:cs="仿宋"/>
          <w:b w:val="0"/>
          <w:bCs/>
          <w:color w:val="auto"/>
          <w:sz w:val="32"/>
          <w:szCs w:val="32"/>
          <w:highlight w:val="none"/>
        </w:rPr>
        <w:t>（一）依法依</w:t>
      </w:r>
      <w:r>
        <w:rPr>
          <w:rFonts w:hint="eastAsia" w:ascii="仿宋" w:hAnsi="仿宋" w:eastAsia="仿宋" w:cs="仿宋"/>
          <w:color w:val="auto"/>
          <w:sz w:val="32"/>
          <w:szCs w:val="32"/>
          <w:highlight w:val="none"/>
        </w:rPr>
        <w:t>规的原则。依据国家、湖北省政府、武汉市政府相关法律、法规，确保</w:t>
      </w:r>
      <w:r>
        <w:rPr>
          <w:rFonts w:hint="eastAsia" w:ascii="仿宋" w:hAnsi="仿宋" w:eastAsia="仿宋" w:cs="仿宋"/>
          <w:color w:val="auto"/>
          <w:sz w:val="32"/>
          <w:szCs w:val="32"/>
          <w:highlight w:val="none"/>
          <w:lang w:eastAsia="zh-CN"/>
        </w:rPr>
        <w:t>示范推广</w:t>
      </w:r>
      <w:r>
        <w:rPr>
          <w:rFonts w:hint="eastAsia" w:ascii="仿宋" w:hAnsi="仿宋" w:eastAsia="仿宋" w:cs="仿宋"/>
          <w:color w:val="auto"/>
          <w:sz w:val="32"/>
          <w:szCs w:val="32"/>
          <w:highlight w:val="none"/>
        </w:rPr>
        <w:t>工作有序推进。</w:t>
      </w:r>
    </w:p>
    <w:p w14:paraId="4F4F413D">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（二）先建后补的原则。项目承担单位通过自查认为达标，再按照程序申请验收，验收合格方可享受财政补贴政策。</w:t>
      </w:r>
    </w:p>
    <w:p w14:paraId="2DCA388B">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（三）公开透明的原则。区</w:t>
      </w:r>
      <w:r>
        <w:rPr>
          <w:rFonts w:hint="eastAsia" w:ascii="仿宋" w:hAnsi="仿宋" w:eastAsia="仿宋" w:cs="仿宋"/>
          <w:color w:val="auto"/>
          <w:sz w:val="32"/>
          <w:szCs w:val="32"/>
          <w:highlight w:val="none"/>
          <w:lang w:val="en-US" w:eastAsia="zh-CN"/>
        </w:rPr>
        <w:t>农业技术推广服务中心</w:t>
      </w:r>
      <w:r>
        <w:rPr>
          <w:rFonts w:hint="eastAsia" w:ascii="仿宋" w:hAnsi="仿宋" w:eastAsia="仿宋" w:cs="仿宋"/>
          <w:color w:val="auto"/>
          <w:sz w:val="32"/>
          <w:szCs w:val="32"/>
          <w:highlight w:val="none"/>
        </w:rPr>
        <w:t>将工作实施方案、验收标准和补贴政策等信息面向社会公开，接受群众监督。</w:t>
      </w:r>
    </w:p>
    <w:p w14:paraId="692038F5">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黑体" w:hAnsi="黑体" w:eastAsia="黑体" w:cs="黑体"/>
          <w:b/>
          <w:bCs w:val="0"/>
          <w:color w:val="auto"/>
          <w:sz w:val="32"/>
          <w:szCs w:val="32"/>
          <w:highlight w:val="none"/>
        </w:rPr>
      </w:pPr>
      <w:r>
        <w:rPr>
          <w:rFonts w:hint="eastAsia" w:ascii="黑体" w:hAnsi="黑体" w:eastAsia="黑体" w:cs="黑体"/>
          <w:b w:val="0"/>
          <w:bCs/>
          <w:color w:val="auto"/>
          <w:sz w:val="32"/>
          <w:szCs w:val="32"/>
          <w:highlight w:val="none"/>
        </w:rPr>
        <w:t>三、目标任务</w:t>
      </w:r>
    </w:p>
    <w:p w14:paraId="71EC181B">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以绿色理念为引领，围绕</w:t>
      </w:r>
      <w:r>
        <w:rPr>
          <w:rFonts w:hint="eastAsia" w:ascii="仿宋" w:hAnsi="仿宋" w:eastAsia="仿宋" w:cs="仿宋"/>
          <w:color w:val="auto"/>
          <w:sz w:val="32"/>
          <w:szCs w:val="32"/>
          <w:highlight w:val="none"/>
          <w:lang w:eastAsia="zh-CN"/>
        </w:rPr>
        <w:t>减量</w:t>
      </w:r>
      <w:r>
        <w:rPr>
          <w:rFonts w:hint="eastAsia" w:ascii="仿宋" w:hAnsi="仿宋" w:eastAsia="仿宋" w:cs="仿宋"/>
          <w:color w:val="auto"/>
          <w:sz w:val="32"/>
          <w:szCs w:val="32"/>
          <w:highlight w:val="none"/>
        </w:rPr>
        <w:t>增效，在核心示范区全面推行</w:t>
      </w:r>
      <w:r>
        <w:rPr>
          <w:rFonts w:hint="eastAsia" w:ascii="仿宋" w:hAnsi="仿宋" w:eastAsia="仿宋" w:cs="仿宋"/>
          <w:color w:val="auto"/>
          <w:sz w:val="32"/>
          <w:szCs w:val="32"/>
          <w:highlight w:val="none"/>
          <w:lang w:eastAsia="zh-CN"/>
        </w:rPr>
        <w:t>节肥</w:t>
      </w:r>
      <w:r>
        <w:rPr>
          <w:rFonts w:hint="eastAsia" w:ascii="仿宋" w:hAnsi="仿宋" w:eastAsia="仿宋" w:cs="仿宋"/>
          <w:color w:val="auto"/>
          <w:sz w:val="32"/>
          <w:szCs w:val="32"/>
          <w:highlight w:val="none"/>
        </w:rPr>
        <w:t>技术，示范带动周边种植业转型升级和可持续发展。全</w:t>
      </w:r>
      <w:r>
        <w:rPr>
          <w:rFonts w:hint="eastAsia" w:ascii="仿宋" w:hAnsi="仿宋" w:eastAsia="仿宋" w:cs="仿宋"/>
          <w:color w:val="auto"/>
          <w:sz w:val="32"/>
          <w:szCs w:val="32"/>
          <w:highlight w:val="none"/>
          <w:lang w:eastAsia="zh-CN"/>
        </w:rPr>
        <w:t>区化肥减量化</w:t>
      </w:r>
      <w:r>
        <w:rPr>
          <w:rFonts w:hint="eastAsia" w:ascii="仿宋" w:hAnsi="仿宋" w:eastAsia="仿宋" w:cs="仿宋"/>
          <w:color w:val="auto"/>
          <w:sz w:val="32"/>
          <w:szCs w:val="32"/>
          <w:highlight w:val="none"/>
        </w:rPr>
        <w:t>核心示范区不少于</w:t>
      </w:r>
      <w:r>
        <w:rPr>
          <w:rFonts w:hint="eastAsia" w:ascii="仿宋" w:hAnsi="仿宋" w:eastAsia="仿宋" w:cs="仿宋"/>
          <w:color w:val="auto"/>
          <w:sz w:val="32"/>
          <w:szCs w:val="32"/>
          <w:highlight w:val="none"/>
          <w:lang w:val="en-US" w:eastAsia="zh-CN"/>
        </w:rPr>
        <w:t>120</w:t>
      </w:r>
      <w:r>
        <w:rPr>
          <w:rFonts w:hint="eastAsia" w:ascii="仿宋" w:hAnsi="仿宋" w:eastAsia="仿宋" w:cs="仿宋"/>
          <w:color w:val="auto"/>
          <w:sz w:val="32"/>
          <w:szCs w:val="32"/>
          <w:highlight w:val="none"/>
        </w:rPr>
        <w:t>0亩，</w:t>
      </w:r>
      <w:r>
        <w:rPr>
          <w:rFonts w:hint="eastAsia" w:ascii="仿宋" w:hAnsi="仿宋" w:eastAsia="仿宋" w:cs="仿宋"/>
          <w:bCs/>
          <w:sz w:val="32"/>
          <w:szCs w:val="32"/>
        </w:rPr>
        <w:t>建立5-6个核心示范区</w:t>
      </w:r>
      <w:r>
        <w:rPr>
          <w:rFonts w:hint="eastAsia" w:ascii="仿宋" w:hAnsi="仿宋" w:eastAsia="仿宋" w:cs="仿宋"/>
          <w:bCs/>
          <w:sz w:val="32"/>
          <w:szCs w:val="32"/>
          <w:lang w:eastAsia="zh-CN"/>
        </w:rPr>
        <w:t>，</w:t>
      </w:r>
      <w:r>
        <w:rPr>
          <w:rFonts w:hint="eastAsia" w:ascii="仿宋" w:hAnsi="仿宋" w:eastAsia="仿宋" w:cs="仿宋"/>
          <w:color w:val="auto"/>
          <w:sz w:val="32"/>
          <w:szCs w:val="32"/>
          <w:highlight w:val="none"/>
        </w:rPr>
        <w:t>在示范区内因地制宜推广</w:t>
      </w:r>
      <w:r>
        <w:rPr>
          <w:rFonts w:hint="eastAsia" w:ascii="仿宋" w:hAnsi="仿宋" w:eastAsia="仿宋" w:cs="仿宋"/>
          <w:color w:val="auto"/>
          <w:sz w:val="32"/>
          <w:szCs w:val="32"/>
          <w:highlight w:val="none"/>
          <w:lang w:eastAsia="zh-CN"/>
        </w:rPr>
        <w:t>化肥减量化</w:t>
      </w:r>
      <w:r>
        <w:rPr>
          <w:rFonts w:hint="eastAsia" w:ascii="仿宋" w:hAnsi="仿宋" w:eastAsia="仿宋" w:cs="仿宋"/>
          <w:color w:val="auto"/>
          <w:sz w:val="32"/>
          <w:szCs w:val="32"/>
          <w:highlight w:val="none"/>
        </w:rPr>
        <w:t>技术</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化肥减量化主要推广配方肥</w:t>
      </w:r>
      <w:r>
        <w:rPr>
          <w:rFonts w:hint="eastAsia" w:ascii="仿宋" w:hAnsi="仿宋" w:eastAsia="仿宋" w:cs="仿宋"/>
          <w:color w:val="auto"/>
          <w:sz w:val="32"/>
          <w:szCs w:val="32"/>
          <w:highlight w:val="none"/>
          <w:lang w:eastAsia="zh-CN"/>
        </w:rPr>
        <w:t>（或作物专用肥）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商品</w:t>
      </w:r>
      <w:r>
        <w:rPr>
          <w:rFonts w:hint="eastAsia" w:ascii="仿宋" w:hAnsi="仿宋" w:eastAsia="仿宋" w:cs="仿宋"/>
          <w:color w:val="auto"/>
          <w:sz w:val="32"/>
          <w:szCs w:val="32"/>
          <w:highlight w:val="none"/>
        </w:rPr>
        <w:t>有机肥、</w:t>
      </w:r>
      <w:r>
        <w:rPr>
          <w:rFonts w:hint="eastAsia" w:ascii="仿宋" w:hAnsi="仿宋" w:eastAsia="仿宋" w:cs="仿宋"/>
          <w:color w:val="auto"/>
          <w:sz w:val="32"/>
          <w:szCs w:val="32"/>
          <w:highlight w:val="none"/>
          <w:lang w:eastAsia="zh-CN"/>
        </w:rPr>
        <w:t>微生物肥、缓释肥、水溶肥、中微量元素肥</w:t>
      </w:r>
      <w:r>
        <w:rPr>
          <w:rFonts w:hint="eastAsia" w:ascii="仿宋" w:hAnsi="仿宋" w:eastAsia="仿宋" w:cs="仿宋"/>
          <w:color w:val="auto"/>
          <w:sz w:val="32"/>
          <w:szCs w:val="32"/>
          <w:highlight w:val="none"/>
        </w:rPr>
        <w:t>以及</w:t>
      </w:r>
      <w:r>
        <w:rPr>
          <w:rFonts w:hint="eastAsia" w:ascii="仿宋" w:hAnsi="仿宋" w:eastAsia="仿宋" w:cs="仿宋"/>
          <w:color w:val="auto"/>
          <w:sz w:val="32"/>
          <w:szCs w:val="32"/>
          <w:highlight w:val="none"/>
          <w:lang w:val="en-US" w:eastAsia="zh-CN"/>
        </w:rPr>
        <w:t>水稻侧深施肥、种肥同播、水肥一体化、无人机追肥等</w:t>
      </w:r>
      <w:r>
        <w:rPr>
          <w:rFonts w:hint="eastAsia" w:ascii="仿宋" w:hAnsi="仿宋" w:eastAsia="仿宋" w:cs="仿宋"/>
          <w:color w:val="auto"/>
          <w:sz w:val="32"/>
          <w:szCs w:val="32"/>
          <w:highlight w:val="none"/>
        </w:rPr>
        <w:t>高效施肥方式。工作完成后，要求核心示范区化肥使用量</w:t>
      </w:r>
      <w:r>
        <w:rPr>
          <w:rFonts w:hint="eastAsia" w:ascii="仿宋" w:hAnsi="仿宋" w:eastAsia="仿宋" w:cs="仿宋"/>
          <w:color w:val="auto"/>
          <w:sz w:val="32"/>
          <w:szCs w:val="32"/>
          <w:highlight w:val="none"/>
          <w:lang w:eastAsia="zh-CN"/>
        </w:rPr>
        <w:t>（折纯）比当年对照区</w:t>
      </w:r>
      <w:r>
        <w:rPr>
          <w:rFonts w:hint="eastAsia" w:ascii="仿宋" w:hAnsi="仿宋" w:eastAsia="仿宋" w:cs="仿宋"/>
          <w:color w:val="auto"/>
          <w:sz w:val="32"/>
          <w:szCs w:val="32"/>
          <w:highlight w:val="none"/>
        </w:rPr>
        <w:t>减少</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%以上，</w:t>
      </w:r>
      <w:r>
        <w:rPr>
          <w:rFonts w:hint="eastAsia" w:ascii="仿宋" w:hAnsi="仿宋" w:eastAsia="仿宋" w:cs="仿宋"/>
          <w:color w:val="auto"/>
          <w:sz w:val="32"/>
          <w:szCs w:val="32"/>
          <w:highlight w:val="none"/>
          <w:lang w:eastAsia="zh-CN"/>
        </w:rPr>
        <w:t>实现增产、节本、省工、提升品质（糖度、可溶性固形物含量、外观、低农残或获得绿色产品认证等）、改善土壤条件等任一以上效益</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化肥减量化</w:t>
      </w:r>
      <w:r>
        <w:rPr>
          <w:rFonts w:hint="eastAsia" w:ascii="仿宋" w:hAnsi="仿宋" w:eastAsia="仿宋" w:cs="仿宋"/>
          <w:color w:val="auto"/>
          <w:sz w:val="32"/>
          <w:szCs w:val="32"/>
          <w:highlight w:val="none"/>
        </w:rPr>
        <w:t>工作成果得到巩固和加强。</w:t>
      </w:r>
      <w:r>
        <w:rPr>
          <w:rFonts w:hint="eastAsia" w:ascii="仿宋" w:hAnsi="仿宋" w:eastAsia="仿宋" w:cs="仿宋"/>
          <w:color w:val="auto"/>
          <w:sz w:val="32"/>
          <w:szCs w:val="32"/>
          <w:highlight w:val="none"/>
          <w:lang w:eastAsia="zh-CN"/>
        </w:rPr>
        <w:t>对照环保督察整改要求，</w:t>
      </w:r>
      <w:r>
        <w:rPr>
          <w:rFonts w:hint="eastAsia" w:ascii="仿宋" w:hAnsi="仿宋" w:eastAsia="仿宋" w:cs="仿宋"/>
          <w:color w:val="auto"/>
          <w:sz w:val="32"/>
          <w:szCs w:val="32"/>
          <w:highlight w:val="none"/>
          <w:lang w:val="en-US" w:eastAsia="zh-CN"/>
        </w:rPr>
        <w:t>后官湖</w:t>
      </w:r>
      <w:r>
        <w:rPr>
          <w:rFonts w:hint="eastAsia" w:ascii="仿宋" w:hAnsi="仿宋" w:eastAsia="仿宋" w:cs="仿宋"/>
          <w:color w:val="auto"/>
          <w:sz w:val="32"/>
          <w:szCs w:val="32"/>
          <w:lang w:eastAsia="zh-CN"/>
        </w:rPr>
        <w:t>流域范围</w:t>
      </w:r>
      <w:r>
        <w:rPr>
          <w:rFonts w:hint="eastAsia" w:ascii="仿宋" w:hAnsi="仿宋" w:eastAsia="仿宋" w:cs="仿宋"/>
          <w:color w:val="auto"/>
          <w:sz w:val="32"/>
          <w:szCs w:val="32"/>
          <w:highlight w:val="none"/>
          <w:lang w:val="en-US" w:eastAsia="zh-CN"/>
        </w:rPr>
        <w:t>，在示范区选址上根据实际种植情况予以倾斜</w:t>
      </w:r>
      <w:r>
        <w:rPr>
          <w:rFonts w:hint="eastAsia" w:ascii="仿宋" w:hAnsi="仿宋" w:eastAsia="仿宋" w:cs="仿宋"/>
          <w:color w:val="auto"/>
          <w:sz w:val="32"/>
          <w:szCs w:val="32"/>
          <w:highlight w:val="none"/>
        </w:rPr>
        <w:t>。</w:t>
      </w:r>
    </w:p>
    <w:p w14:paraId="4A0556B7">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黑体" w:hAnsi="黑体" w:eastAsia="黑体" w:cs="黑体"/>
          <w:b/>
          <w:bCs w:val="0"/>
          <w:color w:val="auto"/>
          <w:sz w:val="32"/>
          <w:szCs w:val="32"/>
          <w:highlight w:val="none"/>
        </w:rPr>
      </w:pPr>
      <w:r>
        <w:rPr>
          <w:rFonts w:hint="eastAsia" w:ascii="黑体" w:hAnsi="黑体" w:eastAsia="黑体" w:cs="黑体"/>
          <w:b w:val="0"/>
          <w:bCs/>
          <w:color w:val="auto"/>
          <w:sz w:val="32"/>
          <w:szCs w:val="32"/>
          <w:highlight w:val="none"/>
        </w:rPr>
        <w:t>四、申报条件</w:t>
      </w:r>
    </w:p>
    <w:p w14:paraId="1BC2705C">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按照属地管理原则，由区级农业技术推广</w:t>
      </w:r>
      <w:r>
        <w:rPr>
          <w:rFonts w:hint="eastAsia" w:ascii="仿宋" w:hAnsi="仿宋" w:eastAsia="仿宋" w:cs="仿宋"/>
          <w:color w:val="auto"/>
          <w:sz w:val="32"/>
          <w:szCs w:val="32"/>
          <w:highlight w:val="none"/>
          <w:lang w:val="en-US" w:eastAsia="zh-CN"/>
        </w:rPr>
        <w:t>服务中心</w:t>
      </w:r>
      <w:r>
        <w:rPr>
          <w:rFonts w:hint="eastAsia" w:ascii="仿宋" w:hAnsi="仿宋" w:eastAsia="仿宋" w:cs="仿宋"/>
          <w:color w:val="auto"/>
          <w:sz w:val="32"/>
          <w:szCs w:val="32"/>
          <w:highlight w:val="none"/>
        </w:rPr>
        <w:t>因地制宜制定具体实施方案，新型农业经营主体为申报主体，</w:t>
      </w:r>
      <w:r>
        <w:rPr>
          <w:rFonts w:hint="eastAsia" w:ascii="仿宋" w:hAnsi="仿宋" w:eastAsia="仿宋" w:cs="仿宋"/>
          <w:sz w:val="32"/>
          <w:szCs w:val="32"/>
          <w:lang w:val="en-US" w:eastAsia="zh-CN"/>
        </w:rPr>
        <w:t>且有意愿</w:t>
      </w:r>
      <w:r>
        <w:rPr>
          <w:rFonts w:hint="eastAsia" w:ascii="仿宋" w:hAnsi="仿宋" w:eastAsia="仿宋" w:cs="仿宋"/>
          <w:sz w:val="32"/>
          <w:szCs w:val="32"/>
        </w:rPr>
        <w:t>在规定的实施期限内</w:t>
      </w:r>
      <w:r>
        <w:rPr>
          <w:rFonts w:hint="eastAsia" w:ascii="仿宋" w:hAnsi="仿宋" w:eastAsia="仿宋" w:cs="仿宋"/>
          <w:sz w:val="32"/>
          <w:szCs w:val="32"/>
          <w:lang w:val="en-US" w:eastAsia="zh-CN"/>
        </w:rPr>
        <w:t>完成核心示范区建设内容，</w:t>
      </w:r>
      <w:r>
        <w:rPr>
          <w:rFonts w:hint="eastAsia" w:ascii="仿宋" w:hAnsi="仿宋" w:eastAsia="仿宋" w:cs="仿宋"/>
          <w:color w:val="auto"/>
          <w:sz w:val="32"/>
          <w:szCs w:val="32"/>
          <w:highlight w:val="none"/>
        </w:rPr>
        <w:t>综合考虑技术力量、种植传统、生产规模、基础条件、管理服务和产业化水平等因素，严格申报标准，确保优中选优。</w:t>
      </w:r>
      <w:r>
        <w:rPr>
          <w:rFonts w:hint="eastAsia" w:ascii="仿宋" w:hAnsi="仿宋" w:eastAsia="仿宋" w:cs="仿宋"/>
          <w:color w:val="auto"/>
          <w:sz w:val="32"/>
          <w:szCs w:val="32"/>
          <w:lang w:val="en-US" w:eastAsia="zh-CN"/>
        </w:rPr>
        <w:t>瓜、菜、果树</w:t>
      </w:r>
      <w:r>
        <w:rPr>
          <w:rFonts w:hint="eastAsia" w:ascii="仿宋" w:hAnsi="仿宋" w:eastAsia="仿宋" w:cs="仿宋"/>
          <w:sz w:val="32"/>
          <w:szCs w:val="32"/>
        </w:rPr>
        <w:t>申报主体土地流转面积</w:t>
      </w:r>
      <w:r>
        <w:rPr>
          <w:rFonts w:hint="eastAsia" w:ascii="仿宋" w:hAnsi="仿宋" w:eastAsia="仿宋" w:cs="仿宋"/>
          <w:sz w:val="32"/>
          <w:szCs w:val="32"/>
          <w:lang w:val="en-US" w:eastAsia="zh-CN"/>
        </w:rPr>
        <w:t>3</w:t>
      </w:r>
      <w:r>
        <w:rPr>
          <w:rFonts w:hint="eastAsia" w:ascii="仿宋" w:hAnsi="仿宋" w:eastAsia="仿宋" w:cs="仿宋"/>
          <w:sz w:val="32"/>
          <w:szCs w:val="32"/>
        </w:rPr>
        <w:t>00亩以上，</w:t>
      </w:r>
      <w:r>
        <w:rPr>
          <w:rFonts w:hint="eastAsia" w:ascii="仿宋" w:hAnsi="仿宋" w:eastAsia="仿宋" w:cs="仿宋"/>
          <w:color w:val="auto"/>
          <w:sz w:val="32"/>
          <w:szCs w:val="32"/>
        </w:rPr>
        <w:t>核心示范区种植面积不</w:t>
      </w:r>
      <w:r>
        <w:rPr>
          <w:rFonts w:hint="eastAsia" w:ascii="仿宋" w:hAnsi="仿宋" w:eastAsia="仿宋" w:cs="仿宋"/>
          <w:color w:val="auto"/>
          <w:sz w:val="32"/>
          <w:szCs w:val="32"/>
          <w:lang w:val="en-US" w:eastAsia="zh-CN"/>
        </w:rPr>
        <w:t>少</w:t>
      </w:r>
      <w:r>
        <w:rPr>
          <w:rFonts w:hint="eastAsia" w:ascii="仿宋" w:hAnsi="仿宋" w:eastAsia="仿宋" w:cs="仿宋"/>
          <w:color w:val="auto"/>
          <w:sz w:val="32"/>
          <w:szCs w:val="32"/>
        </w:rPr>
        <w:t>于</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0亩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粮食作物</w:t>
      </w:r>
      <w:r>
        <w:rPr>
          <w:rFonts w:hint="eastAsia" w:ascii="仿宋" w:hAnsi="仿宋" w:eastAsia="仿宋" w:cs="仿宋"/>
          <w:sz w:val="32"/>
          <w:szCs w:val="32"/>
        </w:rPr>
        <w:t>申报主体土地流转面积</w:t>
      </w:r>
      <w:r>
        <w:rPr>
          <w:rFonts w:hint="eastAsia" w:ascii="仿宋" w:hAnsi="仿宋" w:eastAsia="仿宋" w:cs="仿宋"/>
          <w:sz w:val="32"/>
          <w:szCs w:val="32"/>
          <w:lang w:val="en-US" w:eastAsia="zh-CN"/>
        </w:rPr>
        <w:t>6</w:t>
      </w:r>
      <w:r>
        <w:rPr>
          <w:rFonts w:hint="eastAsia" w:ascii="仿宋" w:hAnsi="仿宋" w:eastAsia="仿宋" w:cs="仿宋"/>
          <w:sz w:val="32"/>
          <w:szCs w:val="32"/>
        </w:rPr>
        <w:t>00亩以上</w:t>
      </w:r>
      <w:r>
        <w:rPr>
          <w:rFonts w:hint="eastAsia" w:ascii="仿宋" w:hAnsi="仿宋" w:eastAsia="仿宋" w:cs="仿宋"/>
          <w:sz w:val="32"/>
          <w:szCs w:val="32"/>
          <w:lang w:eastAsia="zh-CN"/>
        </w:rPr>
        <w:t>，</w:t>
      </w:r>
      <w:r>
        <w:rPr>
          <w:rFonts w:hint="eastAsia" w:ascii="仿宋" w:hAnsi="仿宋" w:eastAsia="仿宋" w:cs="仿宋"/>
          <w:color w:val="auto"/>
          <w:sz w:val="32"/>
          <w:szCs w:val="32"/>
        </w:rPr>
        <w:t>核心示范区种植面积不</w:t>
      </w:r>
      <w:r>
        <w:rPr>
          <w:rFonts w:hint="eastAsia" w:ascii="仿宋" w:hAnsi="仿宋" w:eastAsia="仿宋" w:cs="仿宋"/>
          <w:color w:val="auto"/>
          <w:sz w:val="32"/>
          <w:szCs w:val="32"/>
          <w:lang w:val="en-US" w:eastAsia="zh-CN"/>
        </w:rPr>
        <w:t>少</w:t>
      </w:r>
      <w:r>
        <w:rPr>
          <w:rFonts w:hint="eastAsia" w:ascii="仿宋" w:hAnsi="仿宋" w:eastAsia="仿宋" w:cs="仿宋"/>
          <w:color w:val="auto"/>
          <w:sz w:val="32"/>
          <w:szCs w:val="32"/>
        </w:rPr>
        <w:t>于</w:t>
      </w:r>
      <w:r>
        <w:rPr>
          <w:rFonts w:hint="eastAsia" w:ascii="仿宋" w:hAnsi="仿宋" w:eastAsia="仿宋" w:cs="仿宋"/>
          <w:color w:val="auto"/>
          <w:sz w:val="32"/>
          <w:szCs w:val="32"/>
          <w:lang w:val="en-US" w:eastAsia="zh-CN"/>
        </w:rPr>
        <w:t>500</w:t>
      </w:r>
      <w:r>
        <w:rPr>
          <w:rFonts w:hint="eastAsia" w:ascii="仿宋" w:hAnsi="仿宋" w:eastAsia="仿宋" w:cs="仿宋"/>
          <w:color w:val="auto"/>
          <w:sz w:val="32"/>
          <w:szCs w:val="32"/>
        </w:rPr>
        <w:t>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rPr>
        <w:t>申报主体</w:t>
      </w:r>
      <w:r>
        <w:rPr>
          <w:rFonts w:hint="eastAsia" w:ascii="仿宋" w:hAnsi="仿宋" w:eastAsia="仿宋" w:cs="仿宋"/>
          <w:sz w:val="32"/>
          <w:szCs w:val="32"/>
        </w:rPr>
        <w:t>有剩余年限3年以上土地流转合同或土地流转经营证等有效证件，且常年从事农作物种植。</w:t>
      </w:r>
      <w:r>
        <w:rPr>
          <w:rFonts w:hint="eastAsia" w:ascii="仿宋" w:hAnsi="仿宋" w:eastAsia="仿宋" w:cs="仿宋"/>
          <w:color w:val="auto"/>
          <w:sz w:val="32"/>
          <w:szCs w:val="32"/>
          <w:highlight w:val="none"/>
        </w:rPr>
        <w:t>对获得“</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品一标”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rPr>
        <w:t>市级及以上级别农业方面授牌的粮果菜瓜茶种植主体</w:t>
      </w:r>
      <w:r>
        <w:rPr>
          <w:rFonts w:hint="eastAsia" w:ascii="仿宋" w:hAnsi="仿宋" w:eastAsia="仿宋" w:cs="仿宋"/>
          <w:color w:val="auto"/>
          <w:sz w:val="32"/>
          <w:szCs w:val="32"/>
          <w:lang w:eastAsia="zh-CN"/>
        </w:rPr>
        <w:t>，具备</w:t>
      </w:r>
      <w:r>
        <w:rPr>
          <w:rFonts w:hint="eastAsia" w:ascii="仿宋" w:hAnsi="仿宋" w:eastAsia="仿宋" w:cs="仿宋"/>
          <w:color w:val="auto"/>
          <w:sz w:val="32"/>
          <w:szCs w:val="32"/>
          <w:highlight w:val="none"/>
          <w:lang w:val="en-US" w:eastAsia="zh-CN"/>
        </w:rPr>
        <w:t>水肥一体化、侧深施肥、种肥同播、无人机追肥基础条件的</w:t>
      </w:r>
      <w:r>
        <w:rPr>
          <w:rFonts w:hint="eastAsia" w:ascii="仿宋" w:hAnsi="仿宋" w:eastAsia="仿宋" w:cs="仿宋"/>
          <w:color w:val="auto"/>
          <w:sz w:val="32"/>
          <w:szCs w:val="32"/>
        </w:rPr>
        <w:t>种植主体优先安排。存在耕地抛荒现象、不良诚信记录或负面报道、上一年度国家省市农产品质量抽检不合格、上一年度申请过商品有机肥补贴指标未落实的申报主体，当年度一律不得安排本项目。</w:t>
      </w:r>
      <w:r>
        <w:rPr>
          <w:rFonts w:hint="eastAsia" w:ascii="仿宋" w:hAnsi="仿宋" w:eastAsia="仿宋" w:cs="仿宋"/>
          <w:color w:val="auto"/>
          <w:sz w:val="32"/>
          <w:szCs w:val="32"/>
          <w:highlight w:val="none"/>
        </w:rPr>
        <w:t>其中，粮</w:t>
      </w:r>
      <w:r>
        <w:rPr>
          <w:rFonts w:hint="eastAsia" w:ascii="仿宋" w:hAnsi="仿宋" w:eastAsia="仿宋" w:cs="仿宋"/>
          <w:color w:val="auto"/>
          <w:sz w:val="32"/>
          <w:szCs w:val="32"/>
          <w:highlight w:val="none"/>
          <w:lang w:eastAsia="zh-CN"/>
        </w:rPr>
        <w:t>油</w:t>
      </w:r>
      <w:r>
        <w:rPr>
          <w:rFonts w:hint="eastAsia" w:ascii="仿宋" w:hAnsi="仿宋" w:eastAsia="仿宋" w:cs="仿宋"/>
          <w:color w:val="auto"/>
          <w:sz w:val="32"/>
          <w:szCs w:val="32"/>
          <w:highlight w:val="none"/>
        </w:rPr>
        <w:t>生产主体占全区</w:t>
      </w:r>
      <w:r>
        <w:rPr>
          <w:rFonts w:hint="eastAsia" w:ascii="仿宋" w:hAnsi="仿宋" w:eastAsia="仿宋" w:cs="仿宋"/>
          <w:color w:val="auto"/>
          <w:sz w:val="32"/>
          <w:szCs w:val="32"/>
          <w:highlight w:val="none"/>
          <w:lang w:eastAsia="zh-CN"/>
        </w:rPr>
        <w:t>入选</w:t>
      </w:r>
      <w:r>
        <w:rPr>
          <w:rFonts w:hint="eastAsia" w:ascii="仿宋" w:hAnsi="仿宋" w:eastAsia="仿宋" w:cs="仿宋"/>
          <w:color w:val="auto"/>
          <w:sz w:val="32"/>
          <w:szCs w:val="32"/>
          <w:highlight w:val="none"/>
        </w:rPr>
        <w:t>主体总数比例不得低于25%。</w:t>
      </w:r>
      <w:r>
        <w:rPr>
          <w:rFonts w:hint="eastAsia" w:ascii="仿宋" w:hAnsi="仿宋" w:eastAsia="仿宋" w:cs="仿宋"/>
          <w:color w:val="auto"/>
          <w:sz w:val="32"/>
          <w:szCs w:val="32"/>
          <w:highlight w:val="none"/>
          <w:lang w:val="en-US" w:eastAsia="zh-CN"/>
        </w:rPr>
        <w:t>为不耽误农时，自2025年4月1日起已施基肥的，可以纳入。</w:t>
      </w:r>
    </w:p>
    <w:p w14:paraId="7997BC18">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申报时必须明确种植、购施肥情况等信息。</w:t>
      </w:r>
      <w:r>
        <w:rPr>
          <w:rFonts w:hint="eastAsia" w:ascii="仿宋" w:hAnsi="仿宋" w:eastAsia="仿宋" w:cs="仿宋"/>
          <w:color w:val="auto"/>
          <w:sz w:val="32"/>
          <w:szCs w:val="32"/>
          <w:highlight w:val="none"/>
          <w:lang w:eastAsia="zh-CN"/>
        </w:rPr>
        <w:t>涉及商品有机肥的</w:t>
      </w:r>
      <w:r>
        <w:rPr>
          <w:rFonts w:hint="eastAsia" w:ascii="仿宋" w:hAnsi="仿宋" w:eastAsia="仿宋" w:cs="仿宋"/>
          <w:color w:val="auto"/>
          <w:sz w:val="32"/>
          <w:szCs w:val="32"/>
          <w:highlight w:val="none"/>
          <w:lang w:val="en-US" w:eastAsia="zh-CN"/>
        </w:rPr>
        <w:t>必须</w:t>
      </w:r>
      <w:r>
        <w:rPr>
          <w:rFonts w:hint="eastAsia" w:ascii="仿宋" w:hAnsi="仿宋" w:eastAsia="仿宋" w:cs="仿宋"/>
          <w:color w:val="auto"/>
          <w:sz w:val="32"/>
          <w:szCs w:val="32"/>
          <w:highlight w:val="none"/>
          <w:lang w:eastAsia="zh-CN"/>
        </w:rPr>
        <w:t>提供</w:t>
      </w:r>
      <w:r>
        <w:rPr>
          <w:rFonts w:hint="eastAsia" w:ascii="仿宋" w:hAnsi="仿宋" w:eastAsia="仿宋" w:cs="仿宋"/>
          <w:color w:val="auto"/>
          <w:sz w:val="32"/>
          <w:szCs w:val="32"/>
          <w:highlight w:val="none"/>
        </w:rPr>
        <w:t>对应的肥料登记证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此外，申报主体不得与2025年其他产业项目申报主体重复。</w:t>
      </w:r>
    </w:p>
    <w:p w14:paraId="3B60A1D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firstLine="640" w:firstLineChars="200"/>
        <w:jc w:val="both"/>
        <w:textAlignment w:val="auto"/>
        <w:rPr>
          <w:rFonts w:hint="eastAsia" w:ascii="黑体" w:hAnsi="黑体" w:eastAsia="黑体" w:cs="黑体"/>
          <w:b/>
          <w:bCs w:val="0"/>
          <w:color w:val="auto"/>
          <w:sz w:val="32"/>
          <w:szCs w:val="32"/>
          <w:highlight w:val="none"/>
        </w:rPr>
      </w:pP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rPr>
        <w:t>实施内容</w:t>
      </w:r>
    </w:p>
    <w:p w14:paraId="11F860D8">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rPr>
        <w:t>（一）开展减量化</w:t>
      </w:r>
      <w:r>
        <w:rPr>
          <w:rFonts w:hint="eastAsia" w:ascii="仿宋" w:hAnsi="仿宋" w:eastAsia="仿宋" w:cs="仿宋"/>
          <w:color w:val="auto"/>
          <w:sz w:val="32"/>
          <w:szCs w:val="32"/>
          <w:highlight w:val="none"/>
          <w:lang w:eastAsia="zh-CN"/>
        </w:rPr>
        <w:t>田间</w:t>
      </w:r>
      <w:r>
        <w:rPr>
          <w:rFonts w:hint="eastAsia" w:ascii="仿宋" w:hAnsi="仿宋" w:eastAsia="仿宋" w:cs="仿宋"/>
          <w:color w:val="auto"/>
          <w:sz w:val="32"/>
          <w:szCs w:val="32"/>
          <w:highlight w:val="none"/>
        </w:rPr>
        <w:t>试验</w:t>
      </w:r>
    </w:p>
    <w:p w14:paraId="4CA4A9C0">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40" w:firstLineChars="200"/>
        <w:jc w:val="both"/>
        <w:textAlignment w:val="auto"/>
        <w:rPr>
          <w:rFonts w:hint="eastAsia" w:ascii="仿宋" w:hAnsi="仿宋" w:eastAsia="仿宋" w:cs="仿宋"/>
          <w:color w:val="000000"/>
          <w:spacing w:val="0"/>
          <w:w w:val="100"/>
          <w:position w:val="0"/>
          <w:sz w:val="32"/>
          <w:szCs w:val="32"/>
          <w:shd w:val="clear" w:color="auto" w:fill="auto"/>
        </w:rPr>
      </w:pPr>
      <w:r>
        <w:rPr>
          <w:rFonts w:hint="eastAsia" w:ascii="仿宋" w:hAnsi="仿宋" w:eastAsia="仿宋" w:cs="仿宋"/>
          <w:color w:val="000000"/>
          <w:spacing w:val="0"/>
          <w:w w:val="100"/>
          <w:position w:val="0"/>
          <w:sz w:val="32"/>
          <w:szCs w:val="32"/>
          <w:shd w:val="clear" w:color="auto" w:fill="auto"/>
        </w:rPr>
        <w:t>根据</w:t>
      </w:r>
      <w:r>
        <w:rPr>
          <w:rFonts w:hint="eastAsia" w:ascii="仿宋" w:hAnsi="仿宋" w:eastAsia="仿宋" w:cs="仿宋"/>
          <w:color w:val="000000"/>
          <w:spacing w:val="0"/>
          <w:w w:val="100"/>
          <w:position w:val="0"/>
          <w:sz w:val="32"/>
          <w:szCs w:val="32"/>
          <w:shd w:val="clear" w:color="auto" w:fill="auto"/>
          <w:lang w:val="en-US" w:eastAsia="zh-CN"/>
        </w:rPr>
        <w:t>本区</w:t>
      </w:r>
      <w:r>
        <w:rPr>
          <w:rFonts w:hint="eastAsia" w:ascii="仿宋" w:hAnsi="仿宋" w:eastAsia="仿宋" w:cs="仿宋"/>
          <w:color w:val="000000"/>
          <w:spacing w:val="0"/>
          <w:w w:val="100"/>
          <w:position w:val="0"/>
          <w:sz w:val="32"/>
          <w:szCs w:val="32"/>
          <w:shd w:val="clear" w:color="auto" w:fill="auto"/>
        </w:rPr>
        <w:t>具体情况自定几种主导作物品种重点开展化肥减量化田间试验</w:t>
      </w:r>
      <w:r>
        <w:rPr>
          <w:rFonts w:hint="eastAsia" w:ascii="仿宋" w:hAnsi="仿宋" w:eastAsia="仿宋" w:cs="仿宋"/>
          <w:color w:val="000000"/>
          <w:spacing w:val="0"/>
          <w:w w:val="100"/>
          <w:position w:val="0"/>
          <w:sz w:val="32"/>
          <w:szCs w:val="32"/>
          <w:shd w:val="clear" w:color="auto" w:fill="auto"/>
          <w:lang w:val="en-US" w:eastAsia="zh-CN"/>
        </w:rPr>
        <w:t>4个</w:t>
      </w:r>
      <w:r>
        <w:rPr>
          <w:rFonts w:hint="eastAsia" w:ascii="仿宋" w:hAnsi="仿宋" w:eastAsia="仿宋" w:cs="仿宋"/>
          <w:color w:val="000000"/>
          <w:spacing w:val="0"/>
          <w:w w:val="100"/>
          <w:position w:val="0"/>
          <w:sz w:val="32"/>
          <w:szCs w:val="32"/>
          <w:shd w:val="clear" w:color="auto" w:fill="auto"/>
        </w:rPr>
        <w:t>。试验要求：一是科学合理设计试验方案，二是摸清种植地土壤状况（分析测试土壤理化性状或结合全国第三次土壤普查成果应用及参考历史数据），三是科学应用化肥减量化技术措施。通过不同试验，摸清针对不同土壤和不同作物减施化肥达到减量增效的目的并形成可复制可推广的科学经验。试验开展采取委托有资质的科研单位、肥料企业等</w:t>
      </w:r>
      <w:r>
        <w:rPr>
          <w:rFonts w:hint="eastAsia" w:ascii="仿宋" w:hAnsi="仿宋" w:eastAsia="仿宋" w:cs="仿宋"/>
          <w:color w:val="000000"/>
          <w:spacing w:val="0"/>
          <w:w w:val="100"/>
          <w:position w:val="0"/>
          <w:sz w:val="32"/>
          <w:szCs w:val="32"/>
          <w:shd w:val="clear" w:color="auto" w:fill="auto"/>
          <w:lang w:val="en-US" w:eastAsia="zh-CN"/>
        </w:rPr>
        <w:t>第三方机构</w:t>
      </w:r>
      <w:r>
        <w:rPr>
          <w:rFonts w:hint="eastAsia" w:ascii="仿宋" w:hAnsi="仿宋" w:eastAsia="仿宋" w:cs="仿宋"/>
          <w:color w:val="000000"/>
          <w:spacing w:val="0"/>
          <w:w w:val="100"/>
          <w:position w:val="0"/>
          <w:sz w:val="32"/>
          <w:szCs w:val="32"/>
          <w:shd w:val="clear" w:color="auto" w:fill="auto"/>
        </w:rPr>
        <w:t>实施</w:t>
      </w:r>
      <w:r>
        <w:rPr>
          <w:rFonts w:hint="eastAsia" w:ascii="仿宋" w:hAnsi="仿宋" w:eastAsia="仿宋" w:cs="仿宋"/>
          <w:color w:val="000000"/>
          <w:spacing w:val="0"/>
          <w:w w:val="100"/>
          <w:position w:val="0"/>
          <w:sz w:val="32"/>
          <w:szCs w:val="32"/>
          <w:shd w:val="clear" w:color="auto" w:fill="auto"/>
          <w:lang w:eastAsia="zh-CN"/>
        </w:rPr>
        <w:t>，</w:t>
      </w:r>
      <w:r>
        <w:rPr>
          <w:rFonts w:hint="eastAsia" w:ascii="仿宋" w:hAnsi="仿宋" w:eastAsia="仿宋" w:cs="仿宋"/>
          <w:color w:val="000000"/>
          <w:spacing w:val="0"/>
          <w:w w:val="100"/>
          <w:position w:val="0"/>
          <w:sz w:val="32"/>
          <w:szCs w:val="32"/>
          <w:shd w:val="clear" w:color="auto" w:fill="auto"/>
          <w:lang w:val="en-US" w:eastAsia="zh-CN"/>
        </w:rPr>
        <w:t>由第三方机构拟定试验方案，经中心党总支会议研究通过后实施</w:t>
      </w:r>
      <w:r>
        <w:rPr>
          <w:rFonts w:hint="eastAsia" w:ascii="仿宋" w:hAnsi="仿宋" w:eastAsia="仿宋" w:cs="仿宋"/>
          <w:color w:val="000000"/>
          <w:spacing w:val="0"/>
          <w:w w:val="100"/>
          <w:position w:val="0"/>
          <w:sz w:val="32"/>
          <w:szCs w:val="32"/>
          <w:shd w:val="clear" w:color="auto" w:fill="auto"/>
        </w:rPr>
        <w:t>。</w:t>
      </w:r>
    </w:p>
    <w:p w14:paraId="0F6F54CB">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（二）实施减量化技术应用及示范</w:t>
      </w:r>
    </w:p>
    <w:p w14:paraId="186B6EF8">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40" w:firstLineChars="200"/>
        <w:jc w:val="both"/>
        <w:textAlignment w:val="auto"/>
        <w:rPr>
          <w:rFonts w:hint="eastAsia" w:ascii="仿宋" w:hAnsi="仿宋" w:eastAsia="仿宋" w:cs="仿宋"/>
          <w:color w:val="000000"/>
          <w:spacing w:val="0"/>
          <w:w w:val="100"/>
          <w:position w:val="0"/>
          <w:sz w:val="32"/>
          <w:szCs w:val="32"/>
          <w:shd w:val="clear" w:color="auto" w:fill="auto"/>
        </w:rPr>
      </w:pPr>
      <w:r>
        <w:rPr>
          <w:rFonts w:hint="eastAsia" w:ascii="仿宋" w:hAnsi="仿宋" w:eastAsia="仿宋" w:cs="仿宋"/>
          <w:color w:val="000000"/>
          <w:spacing w:val="0"/>
          <w:w w:val="100"/>
          <w:position w:val="0"/>
          <w:sz w:val="32"/>
          <w:szCs w:val="32"/>
          <w:shd w:val="clear" w:color="auto" w:fill="auto"/>
        </w:rPr>
        <w:t>区</w:t>
      </w:r>
      <w:r>
        <w:rPr>
          <w:rFonts w:hint="eastAsia" w:ascii="仿宋" w:hAnsi="仿宋" w:eastAsia="仿宋" w:cs="仿宋"/>
          <w:color w:val="000000"/>
          <w:spacing w:val="0"/>
          <w:w w:val="100"/>
          <w:position w:val="0"/>
          <w:sz w:val="32"/>
          <w:szCs w:val="32"/>
          <w:shd w:val="clear" w:color="auto" w:fill="auto"/>
          <w:lang w:val="en-US" w:eastAsia="zh-CN"/>
        </w:rPr>
        <w:t>农业技术推广服务</w:t>
      </w:r>
      <w:r>
        <w:rPr>
          <w:rFonts w:hint="eastAsia" w:ascii="仿宋" w:hAnsi="仿宋" w:eastAsia="仿宋" w:cs="仿宋"/>
          <w:color w:val="000000"/>
          <w:spacing w:val="0"/>
          <w:w w:val="100"/>
          <w:position w:val="0"/>
          <w:sz w:val="32"/>
          <w:szCs w:val="32"/>
          <w:shd w:val="clear" w:color="auto" w:fill="auto"/>
        </w:rPr>
        <w:t>中心负责将项目承担</w:t>
      </w:r>
      <w:r>
        <w:rPr>
          <w:rFonts w:hint="eastAsia" w:ascii="仿宋" w:hAnsi="仿宋" w:eastAsia="仿宋" w:cs="仿宋"/>
          <w:color w:val="000000"/>
          <w:spacing w:val="0"/>
          <w:w w:val="100"/>
          <w:position w:val="0"/>
          <w:sz w:val="32"/>
          <w:szCs w:val="32"/>
          <w:shd w:val="clear" w:color="auto" w:fill="auto"/>
          <w:lang w:val="en-US" w:eastAsia="zh-CN"/>
        </w:rPr>
        <w:t>主体</w:t>
      </w:r>
      <w:r>
        <w:rPr>
          <w:rFonts w:hint="eastAsia" w:ascii="仿宋" w:hAnsi="仿宋" w:eastAsia="仿宋" w:cs="仿宋"/>
          <w:color w:val="000000"/>
          <w:spacing w:val="0"/>
          <w:w w:val="100"/>
          <w:position w:val="0"/>
          <w:sz w:val="32"/>
          <w:szCs w:val="32"/>
          <w:shd w:val="clear" w:color="auto" w:fill="auto"/>
        </w:rPr>
        <w:t>成熟的化肥减量化技术集成并及时应用到生产中，科学设置化肥减量化标准示范样板，多种形式展示示范成果，起到做给农民看,领着农民干的作用。</w:t>
      </w:r>
    </w:p>
    <w:p w14:paraId="5838DADB">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（三）做好</w:t>
      </w:r>
      <w:r>
        <w:rPr>
          <w:rFonts w:hint="eastAsia" w:ascii="仿宋" w:hAnsi="仿宋" w:eastAsia="仿宋" w:cs="仿宋"/>
          <w:color w:val="auto"/>
          <w:sz w:val="32"/>
          <w:szCs w:val="32"/>
          <w:highlight w:val="none"/>
          <w:lang w:eastAsia="zh-CN"/>
        </w:rPr>
        <w:t>化肥减量化</w:t>
      </w:r>
      <w:r>
        <w:rPr>
          <w:rFonts w:hint="eastAsia" w:ascii="仿宋" w:hAnsi="仿宋" w:eastAsia="仿宋" w:cs="仿宋"/>
          <w:color w:val="auto"/>
          <w:sz w:val="32"/>
          <w:szCs w:val="32"/>
          <w:highlight w:val="none"/>
        </w:rPr>
        <w:t>技术辐射带动作用</w:t>
      </w:r>
    </w:p>
    <w:p w14:paraId="289EAA54">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rPr>
        <w:t>通过现场展示、技术培训、宣传指导、总结推广等形式及时将</w:t>
      </w:r>
      <w:r>
        <w:rPr>
          <w:rFonts w:hint="eastAsia" w:ascii="仿宋" w:hAnsi="仿宋" w:eastAsia="仿宋" w:cs="仿宋"/>
          <w:color w:val="auto"/>
          <w:sz w:val="32"/>
          <w:szCs w:val="32"/>
          <w:highlight w:val="none"/>
          <w:lang w:eastAsia="zh-CN"/>
        </w:rPr>
        <w:t>化肥减量化</w:t>
      </w:r>
      <w:r>
        <w:rPr>
          <w:rFonts w:hint="eastAsia" w:ascii="仿宋" w:hAnsi="仿宋" w:eastAsia="仿宋" w:cs="仿宋"/>
          <w:color w:val="auto"/>
          <w:sz w:val="32"/>
          <w:szCs w:val="32"/>
          <w:highlight w:val="none"/>
        </w:rPr>
        <w:t>技术成果辐射到周边，充分发挥以点带面和二传手作用。</w:t>
      </w:r>
    </w:p>
    <w:p w14:paraId="7016B8BF">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六、实施步骤</w:t>
      </w:r>
    </w:p>
    <w:p w14:paraId="303A6208">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shd w:val="clear" w:color="auto" w:fill="auto"/>
        </w:rPr>
      </w:pPr>
      <w:r>
        <w:rPr>
          <w:rFonts w:hint="eastAsia" w:ascii="仿宋" w:hAnsi="仿宋" w:eastAsia="仿宋" w:cs="仿宋"/>
          <w:b w:val="0"/>
          <w:bCs w:val="0"/>
          <w:color w:val="auto"/>
          <w:sz w:val="32"/>
          <w:szCs w:val="32"/>
          <w:highlight w:val="none"/>
        </w:rPr>
        <w:t>（一）</w:t>
      </w:r>
      <w:r>
        <w:rPr>
          <w:rFonts w:hint="eastAsia" w:ascii="仿宋" w:hAnsi="仿宋" w:eastAsia="仿宋" w:cs="仿宋"/>
          <w:b w:val="0"/>
          <w:bCs w:val="0"/>
          <w:color w:val="auto"/>
          <w:sz w:val="32"/>
          <w:szCs w:val="32"/>
          <w:highlight w:val="none"/>
          <w:lang w:eastAsia="zh-CN"/>
        </w:rPr>
        <w:t>制发方案。</w:t>
      </w:r>
      <w:r>
        <w:rPr>
          <w:rFonts w:hint="eastAsia" w:ascii="仿宋" w:hAnsi="仿宋" w:eastAsia="仿宋" w:cs="仿宋"/>
          <w:color w:val="auto"/>
          <w:sz w:val="32"/>
          <w:szCs w:val="32"/>
          <w:highlight w:val="none"/>
          <w:lang w:val="en-US" w:eastAsia="zh-CN"/>
        </w:rPr>
        <w:t>由</w:t>
      </w:r>
      <w:r>
        <w:rPr>
          <w:rFonts w:hint="eastAsia" w:ascii="仿宋" w:hAnsi="仿宋" w:eastAsia="仿宋" w:cs="仿宋"/>
          <w:color w:val="auto"/>
          <w:sz w:val="32"/>
          <w:szCs w:val="32"/>
          <w:highlight w:val="none"/>
        </w:rPr>
        <w:t>区农业技术推广</w:t>
      </w:r>
      <w:r>
        <w:rPr>
          <w:rFonts w:hint="eastAsia" w:ascii="仿宋" w:hAnsi="仿宋" w:eastAsia="仿宋" w:cs="仿宋"/>
          <w:color w:val="auto"/>
          <w:sz w:val="32"/>
          <w:szCs w:val="32"/>
          <w:highlight w:val="none"/>
          <w:lang w:val="en-US" w:eastAsia="zh-CN"/>
        </w:rPr>
        <w:t>服务中心</w:t>
      </w:r>
      <w:r>
        <w:rPr>
          <w:rFonts w:hint="eastAsia" w:ascii="仿宋" w:hAnsi="仿宋" w:eastAsia="仿宋" w:cs="仿宋"/>
          <w:color w:val="000000"/>
          <w:spacing w:val="0"/>
          <w:w w:val="100"/>
          <w:position w:val="0"/>
          <w:sz w:val="32"/>
          <w:szCs w:val="32"/>
          <w:shd w:val="clear" w:color="auto" w:fill="auto"/>
          <w:lang w:val="en-US" w:eastAsia="zh-CN"/>
        </w:rPr>
        <w:t>制定《2025年蔡甸区化肥减量化及商品有机肥示范推广工作实施方案》，并</w:t>
      </w:r>
      <w:r>
        <w:rPr>
          <w:rFonts w:hint="eastAsia" w:ascii="仿宋" w:hAnsi="仿宋" w:eastAsia="仿宋" w:cs="仿宋"/>
          <w:color w:val="000000"/>
          <w:spacing w:val="0"/>
          <w:w w:val="100"/>
          <w:position w:val="0"/>
          <w:sz w:val="32"/>
          <w:szCs w:val="32"/>
          <w:shd w:val="clear" w:color="auto" w:fill="auto"/>
        </w:rPr>
        <w:t>在区政府官网上公</w:t>
      </w:r>
      <w:r>
        <w:rPr>
          <w:rFonts w:hint="eastAsia" w:ascii="仿宋" w:hAnsi="仿宋" w:eastAsia="仿宋" w:cs="仿宋"/>
          <w:color w:val="000000"/>
          <w:spacing w:val="0"/>
          <w:w w:val="100"/>
          <w:position w:val="0"/>
          <w:sz w:val="32"/>
          <w:szCs w:val="32"/>
          <w:shd w:val="clear" w:color="auto" w:fill="auto"/>
          <w:lang w:val="en-US" w:eastAsia="zh-CN"/>
        </w:rPr>
        <w:t>示</w:t>
      </w:r>
      <w:r>
        <w:rPr>
          <w:rFonts w:hint="eastAsia" w:ascii="仿宋" w:hAnsi="仿宋" w:eastAsia="仿宋" w:cs="仿宋"/>
          <w:color w:val="000000"/>
          <w:spacing w:val="0"/>
          <w:w w:val="100"/>
          <w:position w:val="0"/>
          <w:sz w:val="32"/>
          <w:szCs w:val="32"/>
          <w:shd w:val="clear" w:color="auto" w:fill="auto"/>
        </w:rPr>
        <w:t>。</w:t>
      </w:r>
    </w:p>
    <w:p w14:paraId="15416AA2">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bCs/>
          <w:sz w:val="32"/>
          <w:szCs w:val="32"/>
        </w:rPr>
      </w:pPr>
      <w:r>
        <w:rPr>
          <w:rFonts w:hint="eastAsia" w:ascii="仿宋" w:hAnsi="仿宋" w:eastAsia="仿宋" w:cs="仿宋"/>
          <w:color w:val="auto"/>
          <w:sz w:val="32"/>
          <w:szCs w:val="32"/>
          <w:highlight w:val="none"/>
        </w:rPr>
        <w:t>（二）</w:t>
      </w:r>
      <w:r>
        <w:rPr>
          <w:rFonts w:hint="eastAsia" w:ascii="仿宋" w:hAnsi="仿宋" w:eastAsia="仿宋" w:cs="仿宋"/>
          <w:color w:val="auto"/>
          <w:sz w:val="32"/>
          <w:szCs w:val="32"/>
          <w:highlight w:val="none"/>
          <w:lang w:eastAsia="zh-CN"/>
        </w:rPr>
        <w:t>宣传动员。</w:t>
      </w:r>
      <w:r>
        <w:rPr>
          <w:rFonts w:hint="eastAsia" w:ascii="仿宋" w:hAnsi="仿宋" w:eastAsia="仿宋" w:cs="仿宋"/>
          <w:sz w:val="32"/>
          <w:szCs w:val="32"/>
        </w:rPr>
        <w:t>深入街、乡，</w:t>
      </w:r>
      <w:r>
        <w:rPr>
          <w:rFonts w:hint="eastAsia" w:ascii="仿宋" w:hAnsi="仿宋" w:eastAsia="仿宋" w:cs="仿宋"/>
          <w:color w:val="auto"/>
          <w:sz w:val="32"/>
          <w:szCs w:val="32"/>
          <w:highlight w:val="none"/>
          <w:lang w:eastAsia="zh-CN"/>
        </w:rPr>
        <w:t>将化肥减量化相关法律法规、政策、实施时间、工作措施等宣传到村、到户</w:t>
      </w:r>
      <w:r>
        <w:rPr>
          <w:rFonts w:hint="eastAsia" w:ascii="仿宋" w:hAnsi="仿宋" w:eastAsia="仿宋" w:cs="仿宋"/>
          <w:sz w:val="32"/>
          <w:szCs w:val="32"/>
        </w:rPr>
        <w:t>，形成良好工作氛围。</w:t>
      </w:r>
    </w:p>
    <w:p w14:paraId="53BBBCB4">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shd w:val="clear" w:color="auto" w:fill="auto"/>
        </w:rPr>
      </w:pPr>
      <w:r>
        <w:rPr>
          <w:rFonts w:hint="eastAsia" w:ascii="仿宋" w:hAnsi="仿宋" w:eastAsia="仿宋" w:cs="仿宋"/>
          <w:color w:val="auto"/>
          <w:sz w:val="32"/>
          <w:szCs w:val="32"/>
          <w:highlight w:val="none"/>
        </w:rPr>
        <w:t>（三）</w:t>
      </w:r>
      <w:r>
        <w:rPr>
          <w:rFonts w:hint="eastAsia" w:ascii="仿宋" w:hAnsi="仿宋" w:eastAsia="仿宋" w:cs="仿宋"/>
          <w:color w:val="auto"/>
          <w:sz w:val="32"/>
          <w:szCs w:val="32"/>
          <w:highlight w:val="none"/>
          <w:lang w:eastAsia="zh-CN"/>
        </w:rPr>
        <w:t>确定主体。</w:t>
      </w:r>
      <w:r>
        <w:rPr>
          <w:rFonts w:hint="eastAsia" w:ascii="仿宋" w:hAnsi="仿宋" w:eastAsia="仿宋" w:cs="仿宋"/>
          <w:color w:val="000000"/>
          <w:spacing w:val="0"/>
          <w:w w:val="100"/>
          <w:position w:val="0"/>
          <w:sz w:val="32"/>
          <w:szCs w:val="32"/>
          <w:shd w:val="clear" w:color="auto" w:fill="auto"/>
          <w:lang w:val="en-US" w:eastAsia="zh-CN"/>
        </w:rPr>
        <w:t>实行业主自愿申报，</w:t>
      </w:r>
      <w:r>
        <w:rPr>
          <w:rFonts w:hint="eastAsia" w:ascii="仿宋" w:hAnsi="仿宋" w:eastAsia="仿宋"/>
          <w:sz w:val="32"/>
          <w:szCs w:val="32"/>
        </w:rPr>
        <w:t>申报截止日期为202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月3</w:t>
      </w:r>
      <w:r>
        <w:rPr>
          <w:rFonts w:hint="eastAsia" w:ascii="仿宋" w:hAnsi="仿宋" w:eastAsia="仿宋"/>
          <w:sz w:val="32"/>
          <w:szCs w:val="32"/>
          <w:lang w:val="en-US" w:eastAsia="zh-CN"/>
        </w:rPr>
        <w:t>0</w:t>
      </w:r>
      <w:r>
        <w:rPr>
          <w:rFonts w:hint="eastAsia" w:ascii="仿宋" w:hAnsi="仿宋" w:eastAsia="仿宋"/>
          <w:sz w:val="32"/>
          <w:szCs w:val="32"/>
        </w:rPr>
        <w:t>日前，逾期不</w:t>
      </w:r>
      <w:r>
        <w:rPr>
          <w:rFonts w:hint="eastAsia" w:ascii="仿宋" w:hAnsi="仿宋" w:eastAsia="仿宋"/>
          <w:color w:val="auto"/>
          <w:sz w:val="32"/>
          <w:szCs w:val="32"/>
          <w:lang w:val="en-US" w:eastAsia="zh-CN"/>
        </w:rPr>
        <w:t>予</w:t>
      </w:r>
      <w:r>
        <w:rPr>
          <w:rFonts w:hint="eastAsia" w:ascii="仿宋" w:hAnsi="仿宋" w:eastAsia="仿宋"/>
          <w:sz w:val="32"/>
          <w:szCs w:val="32"/>
        </w:rPr>
        <w:t>受理。</w:t>
      </w:r>
      <w:r>
        <w:rPr>
          <w:rFonts w:hint="eastAsia" w:ascii="仿宋" w:hAnsi="仿宋" w:eastAsia="仿宋" w:cs="仿宋"/>
          <w:color w:val="000000"/>
          <w:spacing w:val="0"/>
          <w:w w:val="100"/>
          <w:position w:val="0"/>
          <w:sz w:val="32"/>
          <w:szCs w:val="32"/>
          <w:shd w:val="clear" w:color="auto" w:fill="auto"/>
          <w:lang w:val="en-US" w:eastAsia="zh-CN"/>
        </w:rPr>
        <w:t>经项目工作专班实地调查、科学分析，遴选</w:t>
      </w:r>
      <w:r>
        <w:rPr>
          <w:rFonts w:hint="eastAsia" w:ascii="仿宋" w:hAnsi="仿宋" w:eastAsia="仿宋" w:cs="仿宋"/>
          <w:color w:val="000000"/>
          <w:spacing w:val="0"/>
          <w:w w:val="100"/>
          <w:position w:val="0"/>
          <w:sz w:val="32"/>
          <w:szCs w:val="32"/>
          <w:shd w:val="clear" w:color="auto" w:fill="auto"/>
        </w:rPr>
        <w:t>项目承担</w:t>
      </w:r>
      <w:r>
        <w:rPr>
          <w:rFonts w:hint="eastAsia" w:ascii="仿宋" w:hAnsi="仿宋" w:eastAsia="仿宋" w:cs="仿宋"/>
          <w:color w:val="000000"/>
          <w:spacing w:val="0"/>
          <w:w w:val="100"/>
          <w:position w:val="0"/>
          <w:sz w:val="32"/>
          <w:szCs w:val="32"/>
          <w:shd w:val="clear" w:color="auto" w:fill="auto"/>
          <w:lang w:val="en-US" w:eastAsia="zh-CN"/>
        </w:rPr>
        <w:t>主体</w:t>
      </w:r>
      <w:r>
        <w:rPr>
          <w:rFonts w:hint="eastAsia" w:ascii="仿宋" w:hAnsi="仿宋" w:eastAsia="仿宋" w:cs="仿宋"/>
          <w:color w:val="000000"/>
          <w:spacing w:val="0"/>
          <w:w w:val="100"/>
          <w:position w:val="0"/>
          <w:sz w:val="32"/>
          <w:szCs w:val="32"/>
          <w:shd w:val="clear" w:color="auto" w:fill="auto"/>
        </w:rPr>
        <w:t>，</w:t>
      </w:r>
      <w:r>
        <w:rPr>
          <w:rFonts w:hint="eastAsia" w:ascii="仿宋" w:hAnsi="仿宋" w:eastAsia="仿宋" w:cs="仿宋"/>
          <w:color w:val="auto"/>
          <w:sz w:val="32"/>
          <w:szCs w:val="32"/>
          <w:highlight w:val="none"/>
          <w:lang w:eastAsia="zh-CN"/>
        </w:rPr>
        <w:t>建立化肥减量化核心示范区。</w:t>
      </w:r>
      <w:r>
        <w:rPr>
          <w:rFonts w:hint="eastAsia" w:ascii="仿宋" w:hAnsi="仿宋" w:eastAsia="仿宋" w:cs="仿宋"/>
          <w:color w:val="000000"/>
          <w:spacing w:val="0"/>
          <w:w w:val="100"/>
          <w:position w:val="0"/>
          <w:sz w:val="32"/>
          <w:szCs w:val="32"/>
          <w:shd w:val="clear" w:color="auto" w:fill="auto"/>
          <w:lang w:val="en-US" w:eastAsia="zh-CN"/>
        </w:rPr>
        <w:t>遴选结果</w:t>
      </w:r>
      <w:r>
        <w:rPr>
          <w:rFonts w:hint="eastAsia" w:ascii="仿宋" w:hAnsi="仿宋" w:eastAsia="仿宋" w:cs="仿宋"/>
          <w:color w:val="000000"/>
          <w:spacing w:val="0"/>
          <w:w w:val="100"/>
          <w:position w:val="0"/>
          <w:sz w:val="32"/>
          <w:szCs w:val="32"/>
          <w:shd w:val="clear" w:color="auto" w:fill="auto"/>
        </w:rPr>
        <w:t>在区政府官网上公</w:t>
      </w:r>
      <w:r>
        <w:rPr>
          <w:rFonts w:hint="eastAsia" w:ascii="仿宋" w:hAnsi="仿宋" w:eastAsia="仿宋" w:cs="仿宋"/>
          <w:color w:val="000000"/>
          <w:spacing w:val="0"/>
          <w:w w:val="100"/>
          <w:position w:val="0"/>
          <w:sz w:val="32"/>
          <w:szCs w:val="32"/>
          <w:shd w:val="clear" w:color="auto" w:fill="auto"/>
          <w:lang w:val="en-US" w:eastAsia="zh-CN"/>
        </w:rPr>
        <w:t>示</w:t>
      </w:r>
      <w:r>
        <w:rPr>
          <w:rFonts w:hint="eastAsia" w:ascii="仿宋" w:hAnsi="仿宋" w:eastAsia="仿宋" w:cs="仿宋"/>
          <w:color w:val="000000"/>
          <w:spacing w:val="0"/>
          <w:w w:val="100"/>
          <w:position w:val="0"/>
          <w:sz w:val="32"/>
          <w:szCs w:val="32"/>
          <w:shd w:val="clear" w:color="auto" w:fill="auto"/>
        </w:rPr>
        <w:t>。</w:t>
      </w:r>
    </w:p>
    <w:p w14:paraId="7AABBF5A">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shd w:val="clear" w:color="auto" w:fill="auto"/>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四</w:t>
      </w:r>
      <w:r>
        <w:rPr>
          <w:rFonts w:hint="eastAsia" w:ascii="仿宋" w:hAnsi="仿宋" w:eastAsia="仿宋" w:cs="仿宋"/>
          <w:color w:val="auto"/>
          <w:sz w:val="32"/>
          <w:szCs w:val="32"/>
          <w:highlight w:val="none"/>
          <w:lang w:eastAsia="zh-CN"/>
        </w:rPr>
        <w:t>）示范建设。</w:t>
      </w:r>
      <w:r>
        <w:rPr>
          <w:rFonts w:hint="eastAsia" w:ascii="仿宋" w:hAnsi="仿宋" w:eastAsia="仿宋" w:cs="仿宋"/>
          <w:color w:val="000000"/>
          <w:spacing w:val="0"/>
          <w:w w:val="100"/>
          <w:position w:val="0"/>
          <w:sz w:val="32"/>
          <w:szCs w:val="32"/>
          <w:shd w:val="clear" w:color="auto" w:fill="auto"/>
        </w:rPr>
        <w:t>各项目承担</w:t>
      </w:r>
      <w:r>
        <w:rPr>
          <w:rFonts w:hint="eastAsia" w:ascii="仿宋" w:hAnsi="仿宋" w:eastAsia="仿宋" w:cs="仿宋"/>
          <w:color w:val="000000"/>
          <w:spacing w:val="0"/>
          <w:w w:val="100"/>
          <w:position w:val="0"/>
          <w:sz w:val="32"/>
          <w:szCs w:val="32"/>
          <w:shd w:val="clear" w:color="auto" w:fill="auto"/>
          <w:lang w:val="en-US" w:eastAsia="zh-CN"/>
        </w:rPr>
        <w:t>主体按照项目要求，制定具体实施方案，建立</w:t>
      </w:r>
      <w:r>
        <w:rPr>
          <w:rFonts w:hint="eastAsia" w:ascii="仿宋" w:hAnsi="仿宋" w:eastAsia="仿宋" w:cs="仿宋"/>
          <w:color w:val="000000"/>
          <w:spacing w:val="0"/>
          <w:w w:val="100"/>
          <w:position w:val="0"/>
          <w:sz w:val="32"/>
          <w:szCs w:val="32"/>
          <w:shd w:val="clear" w:color="auto" w:fill="auto"/>
        </w:rPr>
        <w:t>核心示范区</w:t>
      </w:r>
      <w:r>
        <w:rPr>
          <w:rFonts w:hint="eastAsia" w:ascii="仿宋" w:hAnsi="仿宋" w:eastAsia="仿宋" w:cs="仿宋"/>
          <w:color w:val="000000"/>
          <w:spacing w:val="0"/>
          <w:w w:val="100"/>
          <w:position w:val="0"/>
          <w:sz w:val="32"/>
          <w:szCs w:val="32"/>
          <w:shd w:val="clear" w:color="auto" w:fill="auto"/>
          <w:lang w:eastAsia="zh-CN"/>
        </w:rPr>
        <w:t>，</w:t>
      </w:r>
      <w:r>
        <w:rPr>
          <w:rFonts w:hint="eastAsia" w:ascii="仿宋" w:hAnsi="仿宋" w:eastAsia="仿宋" w:cs="仿宋"/>
          <w:color w:val="000000"/>
          <w:spacing w:val="0"/>
          <w:w w:val="100"/>
          <w:position w:val="0"/>
          <w:sz w:val="32"/>
          <w:szCs w:val="32"/>
          <w:shd w:val="clear" w:color="auto" w:fill="auto"/>
        </w:rPr>
        <w:t>推广示范化肥减量化技术措施</w:t>
      </w:r>
      <w:r>
        <w:rPr>
          <w:rFonts w:hint="eastAsia" w:ascii="仿宋" w:hAnsi="仿宋" w:eastAsia="仿宋" w:cs="仿宋"/>
          <w:color w:val="000000"/>
          <w:spacing w:val="0"/>
          <w:w w:val="100"/>
          <w:position w:val="0"/>
          <w:sz w:val="32"/>
          <w:szCs w:val="32"/>
          <w:shd w:val="clear" w:color="auto" w:fill="auto"/>
          <w:lang w:eastAsia="zh-CN"/>
        </w:rPr>
        <w:t>，</w:t>
      </w:r>
      <w:r>
        <w:rPr>
          <w:rFonts w:hint="eastAsia" w:ascii="仿宋" w:hAnsi="仿宋" w:eastAsia="仿宋" w:cs="仿宋"/>
          <w:color w:val="000000"/>
          <w:spacing w:val="0"/>
          <w:w w:val="100"/>
          <w:position w:val="0"/>
          <w:sz w:val="32"/>
          <w:szCs w:val="32"/>
          <w:shd w:val="clear" w:color="auto" w:fill="auto"/>
          <w:lang w:val="en-US" w:eastAsia="zh-CN"/>
        </w:rPr>
        <w:t>同步做好文字图片资料收集保存等工作。</w:t>
      </w:r>
    </w:p>
    <w:p w14:paraId="4DD51AFA">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shd w:val="clear" w:color="auto" w:fill="auto"/>
        </w:rPr>
      </w:pPr>
      <w:r>
        <w:rPr>
          <w:rFonts w:hint="eastAsia" w:ascii="仿宋" w:hAnsi="仿宋" w:eastAsia="仿宋" w:cs="仿宋"/>
          <w:color w:val="auto"/>
          <w:sz w:val="32"/>
          <w:szCs w:val="32"/>
          <w:highlight w:val="none"/>
        </w:rPr>
        <w:t>（五）完成期限。</w:t>
      </w:r>
      <w:r>
        <w:rPr>
          <w:rFonts w:hint="eastAsia" w:ascii="仿宋" w:hAnsi="仿宋" w:eastAsia="仿宋" w:cs="仿宋"/>
          <w:color w:val="000000"/>
          <w:spacing w:val="0"/>
          <w:w w:val="100"/>
          <w:position w:val="0"/>
          <w:sz w:val="32"/>
          <w:szCs w:val="32"/>
          <w:shd w:val="clear" w:color="auto" w:fill="auto"/>
        </w:rPr>
        <w:t>202</w:t>
      </w:r>
      <w:r>
        <w:rPr>
          <w:rFonts w:hint="eastAsia" w:ascii="仿宋" w:hAnsi="仿宋" w:eastAsia="仿宋" w:cs="仿宋"/>
          <w:color w:val="000000"/>
          <w:spacing w:val="0"/>
          <w:w w:val="100"/>
          <w:position w:val="0"/>
          <w:sz w:val="32"/>
          <w:szCs w:val="32"/>
          <w:shd w:val="clear" w:color="auto" w:fill="auto"/>
          <w:lang w:val="en-US" w:eastAsia="zh-CN"/>
        </w:rPr>
        <w:t>5</w:t>
      </w:r>
      <w:r>
        <w:rPr>
          <w:rFonts w:hint="eastAsia" w:ascii="仿宋" w:hAnsi="仿宋" w:eastAsia="仿宋" w:cs="仿宋"/>
          <w:color w:val="000000"/>
          <w:spacing w:val="0"/>
          <w:w w:val="100"/>
          <w:position w:val="0"/>
          <w:sz w:val="32"/>
          <w:szCs w:val="32"/>
          <w:shd w:val="clear" w:color="auto" w:fill="auto"/>
        </w:rPr>
        <w:t>年11月15日前完成化肥减量化及商品有机肥示范推广工作。</w:t>
      </w:r>
    </w:p>
    <w:p w14:paraId="6BB8FB4B">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firstLine="640" w:firstLineChars="200"/>
        <w:jc w:val="both"/>
        <w:textAlignment w:val="auto"/>
        <w:rPr>
          <w:rFonts w:hint="eastAsia" w:ascii="仿宋" w:hAnsi="仿宋" w:eastAsia="仿宋" w:cs="仿宋"/>
          <w:b w:val="0"/>
          <w:bCs w:val="0"/>
          <w:kern w:val="0"/>
          <w:sz w:val="32"/>
          <w:szCs w:val="32"/>
          <w:lang w:eastAsia="zh-CN"/>
        </w:rPr>
      </w:pPr>
      <w:r>
        <w:rPr>
          <w:rFonts w:hint="eastAsia" w:ascii="仿宋" w:hAnsi="仿宋" w:eastAsia="仿宋" w:cs="仿宋"/>
          <w:color w:val="auto"/>
          <w:sz w:val="32"/>
          <w:szCs w:val="32"/>
          <w:highlight w:val="none"/>
        </w:rPr>
        <w:t>（六）检查验收及公示。</w:t>
      </w:r>
      <w:r>
        <w:rPr>
          <w:rFonts w:hint="eastAsia" w:ascii="仿宋" w:hAnsi="仿宋" w:eastAsia="仿宋" w:cs="仿宋"/>
          <w:sz w:val="32"/>
          <w:szCs w:val="32"/>
        </w:rPr>
        <w:t>一是项目单位完成建设内容后，做好项目验收台账</w:t>
      </w:r>
      <w:r>
        <w:rPr>
          <w:rFonts w:hint="eastAsia" w:ascii="仿宋" w:hAnsi="仿宋" w:eastAsia="仿宋" w:cs="仿宋"/>
          <w:sz w:val="32"/>
          <w:szCs w:val="32"/>
          <w:lang w:eastAsia="zh-CN"/>
        </w:rPr>
        <w:t>、</w:t>
      </w:r>
      <w:r>
        <w:rPr>
          <w:rFonts w:hint="eastAsia" w:ascii="仿宋" w:hAnsi="仿宋" w:eastAsia="仿宋" w:cs="仿宋"/>
          <w:sz w:val="32"/>
          <w:szCs w:val="32"/>
        </w:rPr>
        <w:t>财务审计报告、</w:t>
      </w:r>
      <w:r>
        <w:rPr>
          <w:rFonts w:hint="eastAsia" w:ascii="仿宋" w:hAnsi="仿宋" w:eastAsia="仿宋" w:cs="仿宋"/>
          <w:kern w:val="0"/>
          <w:sz w:val="32"/>
          <w:szCs w:val="32"/>
        </w:rPr>
        <w:t>绩效考核评价表</w:t>
      </w:r>
      <w:r>
        <w:rPr>
          <w:rFonts w:hint="eastAsia" w:ascii="仿宋" w:hAnsi="仿宋" w:eastAsia="仿宋" w:cs="仿宋"/>
          <w:sz w:val="32"/>
          <w:szCs w:val="32"/>
        </w:rPr>
        <w:t>等资料，并提出验收申请；二是项目验收专班按照项目验收程序组织验收</w:t>
      </w:r>
      <w:r>
        <w:rPr>
          <w:rFonts w:hint="eastAsia" w:ascii="仿宋" w:hAnsi="仿宋" w:eastAsia="仿宋" w:cs="仿宋"/>
          <w:kern w:val="0"/>
          <w:sz w:val="32"/>
          <w:szCs w:val="32"/>
        </w:rPr>
        <w:t>，</w:t>
      </w:r>
      <w:r>
        <w:rPr>
          <w:rFonts w:hint="eastAsia" w:ascii="仿宋" w:hAnsi="仿宋" w:eastAsia="仿宋" w:cs="仿宋"/>
          <w:sz w:val="32"/>
          <w:szCs w:val="32"/>
        </w:rPr>
        <w:t>验收合格后，</w:t>
      </w:r>
      <w:r>
        <w:rPr>
          <w:rFonts w:hint="eastAsia" w:ascii="仿宋" w:hAnsi="仿宋" w:eastAsia="仿宋" w:cs="仿宋"/>
          <w:kern w:val="0"/>
          <w:sz w:val="32"/>
          <w:szCs w:val="32"/>
        </w:rPr>
        <w:t>出具验收报告，</w:t>
      </w:r>
      <w:r>
        <w:rPr>
          <w:rFonts w:hint="eastAsia" w:ascii="仿宋" w:hAnsi="仿宋" w:eastAsia="仿宋" w:cs="仿宋"/>
          <w:kern w:val="0"/>
          <w:sz w:val="32"/>
          <w:szCs w:val="32"/>
          <w:lang w:val="en-US" w:eastAsia="zh-CN"/>
        </w:rPr>
        <w:t>并</w:t>
      </w:r>
      <w:r>
        <w:rPr>
          <w:rFonts w:hint="eastAsia" w:ascii="仿宋" w:hAnsi="仿宋" w:eastAsia="仿宋" w:cs="仿宋"/>
          <w:color w:val="000000"/>
          <w:spacing w:val="0"/>
          <w:w w:val="100"/>
          <w:position w:val="0"/>
          <w:sz w:val="32"/>
          <w:szCs w:val="32"/>
          <w:shd w:val="clear" w:color="auto" w:fill="auto"/>
        </w:rPr>
        <w:t>在区政府官网上公</w:t>
      </w:r>
      <w:r>
        <w:rPr>
          <w:rFonts w:hint="eastAsia" w:ascii="仿宋" w:hAnsi="仿宋" w:eastAsia="仿宋" w:cs="仿宋"/>
          <w:color w:val="000000"/>
          <w:spacing w:val="0"/>
          <w:w w:val="100"/>
          <w:position w:val="0"/>
          <w:sz w:val="32"/>
          <w:szCs w:val="32"/>
          <w:shd w:val="clear" w:color="auto" w:fill="auto"/>
          <w:lang w:val="en-US" w:eastAsia="zh-CN"/>
        </w:rPr>
        <w:t>示</w:t>
      </w:r>
      <w:r>
        <w:rPr>
          <w:rFonts w:hint="eastAsia" w:ascii="仿宋" w:hAnsi="仿宋" w:eastAsia="仿宋" w:cs="仿宋"/>
          <w:kern w:val="0"/>
          <w:sz w:val="32"/>
          <w:szCs w:val="32"/>
        </w:rPr>
        <w:t>，接</w:t>
      </w:r>
      <w:r>
        <w:rPr>
          <w:rFonts w:hint="eastAsia" w:ascii="仿宋" w:hAnsi="仿宋" w:eastAsia="仿宋" w:cs="仿宋"/>
          <w:b w:val="0"/>
          <w:bCs w:val="0"/>
          <w:kern w:val="0"/>
          <w:sz w:val="32"/>
          <w:szCs w:val="32"/>
        </w:rPr>
        <w:t>受群众监督</w:t>
      </w:r>
      <w:r>
        <w:rPr>
          <w:rFonts w:hint="eastAsia" w:ascii="仿宋" w:hAnsi="仿宋" w:eastAsia="仿宋" w:cs="仿宋"/>
          <w:b w:val="0"/>
          <w:bCs w:val="0"/>
          <w:kern w:val="0"/>
          <w:sz w:val="32"/>
          <w:szCs w:val="32"/>
          <w:lang w:eastAsia="zh-CN"/>
        </w:rPr>
        <w:t>。</w:t>
      </w:r>
    </w:p>
    <w:p w14:paraId="14C16CBC">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firstLine="640" w:firstLineChars="200"/>
        <w:jc w:val="both"/>
        <w:textAlignment w:val="auto"/>
        <w:rPr>
          <w:rFonts w:hint="eastAsia" w:ascii="仿宋" w:hAnsi="仿宋" w:eastAsia="仿宋" w:cs="仿宋"/>
          <w:b w:val="0"/>
          <w:bCs w:val="0"/>
          <w:color w:val="000000"/>
          <w:spacing w:val="0"/>
          <w:w w:val="100"/>
          <w:position w:val="0"/>
          <w:sz w:val="32"/>
          <w:szCs w:val="32"/>
          <w:shd w:val="clear" w:color="auto" w:fill="auto"/>
        </w:rPr>
      </w:pPr>
      <w:r>
        <w:rPr>
          <w:rFonts w:hint="eastAsia" w:ascii="仿宋" w:hAnsi="仿宋" w:eastAsia="仿宋" w:cs="仿宋"/>
          <w:b w:val="0"/>
          <w:bCs w:val="0"/>
          <w:color w:val="auto"/>
          <w:sz w:val="32"/>
          <w:szCs w:val="32"/>
          <w:highlight w:val="none"/>
        </w:rPr>
        <w:t>（七）材料报备存档。</w:t>
      </w:r>
    </w:p>
    <w:p w14:paraId="17B0A5E3">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 w:val="0"/>
          <w:bCs/>
          <w:color w:val="auto"/>
          <w:sz w:val="32"/>
          <w:szCs w:val="32"/>
          <w:highlight w:val="none"/>
        </w:rPr>
      </w:pPr>
      <w:r>
        <w:rPr>
          <w:rFonts w:hint="eastAsia" w:ascii="仿宋" w:hAnsi="仿宋" w:eastAsia="仿宋" w:cs="仿宋"/>
          <w:color w:val="auto"/>
          <w:sz w:val="32"/>
          <w:szCs w:val="32"/>
          <w:highlight w:val="none"/>
        </w:rPr>
        <w:t>公示期满无异议后，将项目验收材料一式二份报市农业</w:t>
      </w:r>
      <w:r>
        <w:rPr>
          <w:rFonts w:hint="eastAsia" w:ascii="仿宋" w:hAnsi="仿宋" w:eastAsia="仿宋" w:cs="仿宋"/>
          <w:b w:val="0"/>
          <w:bCs/>
          <w:color w:val="auto"/>
          <w:sz w:val="32"/>
          <w:szCs w:val="32"/>
          <w:highlight w:val="none"/>
        </w:rPr>
        <w:t>技术推广中心备案存档，补贴资金据实拨付。</w:t>
      </w:r>
    </w:p>
    <w:p w14:paraId="11106D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sz w:val="32"/>
          <w:szCs w:val="32"/>
          <w:highlight w:val="none"/>
        </w:rPr>
        <w:t>资金安排</w:t>
      </w:r>
    </w:p>
    <w:p w14:paraId="00D444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val="0"/>
          <w:bCs/>
          <w:sz w:val="32"/>
          <w:szCs w:val="32"/>
        </w:rPr>
        <w:t>（一）补贴资金。</w:t>
      </w:r>
      <w:r>
        <w:rPr>
          <w:rFonts w:hint="eastAsia" w:ascii="仿宋" w:hAnsi="仿宋" w:eastAsia="仿宋" w:cs="仿宋"/>
          <w:color w:val="000000"/>
          <w:spacing w:val="0"/>
          <w:w w:val="100"/>
          <w:position w:val="0"/>
          <w:sz w:val="32"/>
          <w:szCs w:val="32"/>
          <w:shd w:val="clear" w:color="auto" w:fill="auto"/>
        </w:rPr>
        <w:t>全</w:t>
      </w:r>
      <w:r>
        <w:rPr>
          <w:rFonts w:hint="eastAsia" w:ascii="仿宋" w:hAnsi="仿宋" w:eastAsia="仿宋" w:cs="仿宋"/>
          <w:color w:val="000000"/>
          <w:spacing w:val="0"/>
          <w:w w:val="100"/>
          <w:position w:val="0"/>
          <w:sz w:val="32"/>
          <w:szCs w:val="32"/>
          <w:shd w:val="clear" w:color="auto" w:fill="auto"/>
          <w:lang w:val="en-US" w:eastAsia="zh-CN"/>
        </w:rPr>
        <w:t>区共</w:t>
      </w:r>
      <w:r>
        <w:rPr>
          <w:rFonts w:hint="eastAsia" w:ascii="仿宋" w:hAnsi="仿宋" w:eastAsia="仿宋" w:cs="仿宋"/>
          <w:color w:val="000000"/>
          <w:spacing w:val="0"/>
          <w:w w:val="100"/>
          <w:position w:val="0"/>
          <w:sz w:val="32"/>
          <w:szCs w:val="32"/>
          <w:shd w:val="clear" w:color="auto" w:fill="auto"/>
        </w:rPr>
        <w:t>安排市级</w:t>
      </w:r>
      <w:r>
        <w:rPr>
          <w:rFonts w:hint="eastAsia" w:ascii="仿宋" w:hAnsi="仿宋" w:eastAsia="仿宋" w:cs="仿宋"/>
          <w:color w:val="000000"/>
          <w:spacing w:val="0"/>
          <w:w w:val="100"/>
          <w:position w:val="0"/>
          <w:sz w:val="32"/>
          <w:szCs w:val="32"/>
          <w:shd w:val="clear" w:color="auto" w:fill="auto"/>
          <w:lang w:val="en-US" w:eastAsia="zh-CN"/>
        </w:rPr>
        <w:t>财政</w:t>
      </w:r>
      <w:r>
        <w:rPr>
          <w:rFonts w:hint="eastAsia" w:ascii="仿宋" w:hAnsi="仿宋" w:eastAsia="仿宋" w:cs="仿宋"/>
          <w:color w:val="000000"/>
          <w:spacing w:val="0"/>
          <w:w w:val="100"/>
          <w:position w:val="0"/>
          <w:sz w:val="32"/>
          <w:szCs w:val="32"/>
          <w:shd w:val="clear" w:color="auto" w:fill="auto"/>
        </w:rPr>
        <w:t>补贴资金</w:t>
      </w:r>
      <w:r>
        <w:rPr>
          <w:rFonts w:hint="eastAsia" w:ascii="仿宋" w:hAnsi="仿宋" w:eastAsia="仿宋" w:cs="仿宋"/>
          <w:color w:val="000000"/>
          <w:spacing w:val="0"/>
          <w:w w:val="100"/>
          <w:position w:val="0"/>
          <w:sz w:val="32"/>
          <w:szCs w:val="32"/>
          <w:shd w:val="clear" w:color="auto" w:fill="auto"/>
          <w:lang w:val="en-US" w:eastAsia="zh-CN"/>
        </w:rPr>
        <w:t>60万元</w:t>
      </w:r>
      <w:r>
        <w:rPr>
          <w:rFonts w:hint="eastAsia" w:ascii="仿宋" w:hAnsi="仿宋" w:eastAsia="仿宋" w:cs="仿宋"/>
          <w:color w:val="000000"/>
          <w:spacing w:val="0"/>
          <w:w w:val="100"/>
          <w:position w:val="0"/>
          <w:sz w:val="32"/>
          <w:szCs w:val="32"/>
          <w:shd w:val="clear" w:color="auto" w:fill="auto"/>
        </w:rPr>
        <w:t>。主要用于三个方面：</w:t>
      </w:r>
      <w:r>
        <w:rPr>
          <w:rFonts w:hint="eastAsia" w:ascii="仿宋" w:hAnsi="仿宋" w:eastAsia="仿宋" w:cs="仿宋"/>
          <w:color w:val="auto"/>
          <w:sz w:val="32"/>
          <w:szCs w:val="32"/>
          <w:highlight w:val="none"/>
        </w:rPr>
        <w:t>一是物化投入补助</w:t>
      </w:r>
      <w:r>
        <w:rPr>
          <w:rFonts w:hint="eastAsia" w:ascii="仿宋" w:hAnsi="仿宋" w:eastAsia="仿宋" w:cs="仿宋"/>
          <w:color w:val="auto"/>
          <w:sz w:val="32"/>
          <w:szCs w:val="32"/>
          <w:highlight w:val="none"/>
          <w:lang w:val="en-US" w:eastAsia="zh-CN"/>
        </w:rPr>
        <w:t>资金为50万元</w:t>
      </w:r>
      <w:r>
        <w:rPr>
          <w:rFonts w:hint="eastAsia" w:ascii="仿宋" w:hAnsi="仿宋" w:eastAsia="仿宋" w:cs="仿宋"/>
          <w:color w:val="auto"/>
          <w:sz w:val="32"/>
          <w:szCs w:val="32"/>
          <w:highlight w:val="none"/>
        </w:rPr>
        <w:t>。对运用</w:t>
      </w:r>
      <w:r>
        <w:rPr>
          <w:rFonts w:hint="eastAsia" w:ascii="仿宋" w:hAnsi="仿宋" w:eastAsia="仿宋" w:cs="仿宋"/>
          <w:color w:val="auto"/>
          <w:sz w:val="32"/>
          <w:szCs w:val="32"/>
          <w:highlight w:val="none"/>
          <w:lang w:eastAsia="zh-CN"/>
        </w:rPr>
        <w:t>减量增效</w:t>
      </w:r>
      <w:r>
        <w:rPr>
          <w:rFonts w:hint="eastAsia" w:ascii="仿宋" w:hAnsi="仿宋" w:eastAsia="仿宋" w:cs="仿宋"/>
          <w:color w:val="auto"/>
          <w:sz w:val="32"/>
          <w:szCs w:val="32"/>
          <w:highlight w:val="none"/>
        </w:rPr>
        <w:t>技术模式需要的</w:t>
      </w:r>
      <w:r>
        <w:rPr>
          <w:rFonts w:hint="eastAsia" w:ascii="仿宋" w:hAnsi="仿宋" w:eastAsia="仿宋" w:cs="仿宋"/>
          <w:color w:val="auto"/>
          <w:sz w:val="32"/>
          <w:szCs w:val="32"/>
          <w:highlight w:val="none"/>
          <w:lang w:eastAsia="zh-CN"/>
        </w:rPr>
        <w:t>上述规定肥料</w:t>
      </w:r>
      <w:r>
        <w:rPr>
          <w:rFonts w:hint="eastAsia" w:ascii="仿宋" w:hAnsi="仿宋" w:eastAsia="仿宋" w:cs="仿宋"/>
          <w:color w:val="auto"/>
          <w:sz w:val="32"/>
          <w:szCs w:val="32"/>
          <w:highlight w:val="none"/>
        </w:rPr>
        <w:t>等进行补助</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由新型农业经营主体负责实施，占项目资金总额的</w:t>
      </w:r>
      <w:r>
        <w:rPr>
          <w:rFonts w:hint="eastAsia" w:ascii="仿宋" w:hAnsi="仿宋" w:eastAsia="仿宋" w:cs="仿宋"/>
          <w:color w:val="auto"/>
          <w:sz w:val="32"/>
          <w:szCs w:val="32"/>
          <w:highlight w:val="none"/>
          <w:lang w:val="en-US" w:eastAsia="zh-CN"/>
        </w:rPr>
        <w:t>83</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，具体肥料品种占比不作限制，</w:t>
      </w:r>
      <w:r>
        <w:rPr>
          <w:rFonts w:hint="eastAsia" w:ascii="仿宋" w:hAnsi="仿宋" w:eastAsia="仿宋" w:cs="仿宋"/>
          <w:color w:val="auto"/>
          <w:sz w:val="32"/>
          <w:szCs w:val="32"/>
          <w:highlight w:val="none"/>
          <w:lang w:val="en-US" w:eastAsia="zh-CN"/>
        </w:rPr>
        <w:t>兼顾</w:t>
      </w:r>
      <w:r>
        <w:rPr>
          <w:rFonts w:hint="eastAsia" w:ascii="仿宋" w:hAnsi="仿宋" w:eastAsia="仿宋" w:cs="仿宋"/>
          <w:color w:val="auto"/>
          <w:sz w:val="32"/>
          <w:szCs w:val="32"/>
          <w:highlight w:val="none"/>
          <w:lang w:eastAsia="zh-CN"/>
        </w:rPr>
        <w:t>粮油作物，统筹考虑用肥量基数较大、减量空间较大的经济作物。</w:t>
      </w:r>
      <w:r>
        <w:rPr>
          <w:rFonts w:hint="eastAsia" w:ascii="仿宋" w:hAnsi="仿宋" w:eastAsia="仿宋" w:cs="仿宋"/>
          <w:color w:val="auto"/>
          <w:sz w:val="32"/>
          <w:szCs w:val="32"/>
          <w:highlight w:val="none"/>
        </w:rPr>
        <w:t>二是</w:t>
      </w:r>
      <w:r>
        <w:rPr>
          <w:rFonts w:hint="eastAsia" w:ascii="仿宋" w:hAnsi="仿宋" w:eastAsia="仿宋" w:cs="仿宋"/>
          <w:color w:val="auto"/>
          <w:sz w:val="32"/>
          <w:szCs w:val="32"/>
          <w:highlight w:val="none"/>
          <w:lang w:val="en-US" w:eastAsia="zh-CN"/>
        </w:rPr>
        <w:t>4个</w:t>
      </w:r>
      <w:r>
        <w:rPr>
          <w:rFonts w:hint="eastAsia" w:ascii="仿宋" w:hAnsi="仿宋" w:eastAsia="仿宋" w:cs="仿宋"/>
          <w:color w:val="auto"/>
          <w:sz w:val="32"/>
          <w:szCs w:val="32"/>
          <w:highlight w:val="none"/>
          <w:lang w:eastAsia="zh-CN"/>
        </w:rPr>
        <w:t>化肥减量化田间</w:t>
      </w:r>
      <w:r>
        <w:rPr>
          <w:rFonts w:hint="eastAsia" w:ascii="仿宋" w:hAnsi="仿宋" w:eastAsia="仿宋" w:cs="仿宋"/>
          <w:color w:val="auto"/>
          <w:sz w:val="32"/>
          <w:szCs w:val="32"/>
          <w:highlight w:val="none"/>
        </w:rPr>
        <w:t>试验补助</w:t>
      </w:r>
      <w:r>
        <w:rPr>
          <w:rFonts w:hint="eastAsia" w:ascii="仿宋" w:hAnsi="仿宋" w:eastAsia="仿宋" w:cs="仿宋"/>
          <w:color w:val="auto"/>
          <w:sz w:val="32"/>
          <w:szCs w:val="32"/>
          <w:highlight w:val="none"/>
          <w:lang w:val="en-US" w:eastAsia="zh-CN"/>
        </w:rPr>
        <w:t>资金为8万元</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由区农业技术推广服务中心</w:t>
      </w:r>
      <w:r>
        <w:rPr>
          <w:rFonts w:hint="eastAsia" w:ascii="仿宋" w:hAnsi="仿宋" w:eastAsia="仿宋" w:cs="仿宋"/>
          <w:color w:val="000000"/>
          <w:spacing w:val="0"/>
          <w:w w:val="100"/>
          <w:position w:val="0"/>
          <w:sz w:val="32"/>
          <w:szCs w:val="32"/>
          <w:shd w:val="clear" w:color="auto" w:fill="auto"/>
        </w:rPr>
        <w:t>委托有资质的</w:t>
      </w:r>
      <w:r>
        <w:rPr>
          <w:rFonts w:hint="eastAsia" w:ascii="仿宋" w:hAnsi="仿宋" w:eastAsia="仿宋" w:cs="仿宋"/>
          <w:color w:val="000000"/>
          <w:spacing w:val="0"/>
          <w:w w:val="100"/>
          <w:position w:val="0"/>
          <w:sz w:val="32"/>
          <w:szCs w:val="32"/>
          <w:shd w:val="clear" w:color="auto" w:fill="auto"/>
          <w:lang w:val="en-US" w:eastAsia="zh-CN"/>
        </w:rPr>
        <w:t>第三方机构</w:t>
      </w:r>
      <w:r>
        <w:rPr>
          <w:rFonts w:hint="eastAsia" w:ascii="仿宋" w:hAnsi="仿宋" w:eastAsia="仿宋" w:cs="仿宋"/>
          <w:color w:val="000000"/>
          <w:spacing w:val="0"/>
          <w:w w:val="100"/>
          <w:position w:val="0"/>
          <w:sz w:val="32"/>
          <w:szCs w:val="32"/>
          <w:shd w:val="clear" w:color="auto" w:fill="auto"/>
        </w:rPr>
        <w:t>实施</w:t>
      </w:r>
      <w:r>
        <w:rPr>
          <w:rFonts w:hint="eastAsia" w:ascii="仿宋" w:hAnsi="仿宋" w:eastAsia="仿宋" w:cs="仿宋"/>
          <w:color w:val="000000"/>
          <w:spacing w:val="0"/>
          <w:w w:val="100"/>
          <w:position w:val="0"/>
          <w:sz w:val="32"/>
          <w:szCs w:val="32"/>
          <w:shd w:val="clear" w:color="auto" w:fill="auto"/>
          <w:lang w:eastAsia="zh-CN"/>
        </w:rPr>
        <w:t>，</w:t>
      </w:r>
      <w:r>
        <w:rPr>
          <w:rFonts w:hint="eastAsia" w:ascii="仿宋" w:hAnsi="仿宋" w:eastAsia="仿宋" w:cs="仿宋"/>
          <w:color w:val="auto"/>
          <w:sz w:val="32"/>
          <w:szCs w:val="32"/>
          <w:highlight w:val="none"/>
        </w:rPr>
        <w:t>占项目资金总额的</w:t>
      </w:r>
      <w:r>
        <w:rPr>
          <w:rFonts w:hint="eastAsia" w:ascii="仿宋" w:hAnsi="仿宋" w:eastAsia="仿宋" w:cs="仿宋"/>
          <w:color w:val="auto"/>
          <w:sz w:val="32"/>
          <w:szCs w:val="32"/>
          <w:highlight w:val="none"/>
          <w:lang w:val="en-US" w:eastAsia="zh-CN"/>
        </w:rPr>
        <w:t>13</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是涉及</w:t>
      </w:r>
      <w:r>
        <w:rPr>
          <w:rFonts w:hint="eastAsia" w:ascii="仿宋" w:hAnsi="仿宋" w:eastAsia="仿宋" w:cs="仿宋"/>
          <w:color w:val="auto"/>
          <w:sz w:val="32"/>
          <w:szCs w:val="32"/>
          <w:highlight w:val="none"/>
          <w:lang w:eastAsia="zh-CN"/>
        </w:rPr>
        <w:t>化肥减量化</w:t>
      </w:r>
      <w:r>
        <w:rPr>
          <w:rFonts w:hint="eastAsia" w:ascii="仿宋" w:hAnsi="仿宋" w:eastAsia="仿宋" w:cs="仿宋"/>
          <w:color w:val="auto"/>
          <w:sz w:val="32"/>
          <w:szCs w:val="32"/>
          <w:highlight w:val="none"/>
        </w:rPr>
        <w:t>的示范推广、标牌制定、宣传报道、技术集成、培训指导、参观学习、开现场会、</w:t>
      </w:r>
      <w:r>
        <w:rPr>
          <w:rFonts w:hint="eastAsia" w:ascii="仿宋" w:hAnsi="仿宋" w:eastAsia="仿宋" w:cs="仿宋"/>
          <w:color w:val="auto"/>
          <w:sz w:val="32"/>
          <w:szCs w:val="32"/>
          <w:highlight w:val="none"/>
          <w:lang w:eastAsia="zh-CN"/>
        </w:rPr>
        <w:t>项目审计、</w:t>
      </w:r>
      <w:r>
        <w:rPr>
          <w:rFonts w:hint="eastAsia" w:ascii="仿宋" w:hAnsi="仿宋" w:eastAsia="仿宋" w:cs="仿宋"/>
          <w:color w:val="auto"/>
          <w:sz w:val="32"/>
          <w:szCs w:val="32"/>
          <w:highlight w:val="none"/>
        </w:rPr>
        <w:t>评审验收等</w:t>
      </w:r>
      <w:r>
        <w:rPr>
          <w:rFonts w:hint="eastAsia" w:ascii="仿宋" w:hAnsi="仿宋" w:eastAsia="仿宋" w:cs="仿宋"/>
          <w:color w:val="auto"/>
          <w:sz w:val="32"/>
          <w:szCs w:val="32"/>
          <w:highlight w:val="none"/>
          <w:lang w:val="en-US" w:eastAsia="zh-CN"/>
        </w:rPr>
        <w:t>安排</w:t>
      </w:r>
      <w:r>
        <w:rPr>
          <w:rFonts w:hint="eastAsia" w:ascii="仿宋" w:hAnsi="仿宋" w:eastAsia="仿宋" w:cs="仿宋"/>
          <w:color w:val="auto"/>
          <w:sz w:val="32"/>
          <w:szCs w:val="32"/>
          <w:highlight w:val="none"/>
        </w:rPr>
        <w:t>补助</w:t>
      </w:r>
      <w:r>
        <w:rPr>
          <w:rFonts w:hint="eastAsia" w:ascii="仿宋" w:hAnsi="仿宋" w:eastAsia="仿宋" w:cs="仿宋"/>
          <w:color w:val="auto"/>
          <w:sz w:val="32"/>
          <w:szCs w:val="32"/>
          <w:highlight w:val="none"/>
          <w:lang w:val="en-US" w:eastAsia="zh-CN"/>
        </w:rPr>
        <w:t>资金2万元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约</w:t>
      </w:r>
      <w:r>
        <w:rPr>
          <w:rFonts w:hint="eastAsia" w:ascii="仿宋" w:hAnsi="仿宋" w:eastAsia="仿宋" w:cs="仿宋"/>
          <w:color w:val="auto"/>
          <w:sz w:val="32"/>
          <w:szCs w:val="32"/>
          <w:highlight w:val="none"/>
        </w:rPr>
        <w:t>占项目资金总额的</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w:t>
      </w:r>
    </w:p>
    <w:p w14:paraId="2F16373E">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Cs/>
          <w:sz w:val="32"/>
          <w:szCs w:val="32"/>
        </w:rPr>
        <w:t>（二）补贴标准。申报</w:t>
      </w:r>
      <w:r>
        <w:rPr>
          <w:rFonts w:hint="eastAsia" w:ascii="仿宋" w:hAnsi="仿宋" w:eastAsia="仿宋" w:cs="仿宋"/>
          <w:sz w:val="32"/>
          <w:szCs w:val="32"/>
        </w:rPr>
        <w:t>主体项目完成</w:t>
      </w:r>
      <w:r>
        <w:rPr>
          <w:rFonts w:hint="eastAsia" w:ascii="仿宋" w:hAnsi="仿宋" w:eastAsia="仿宋" w:cs="仿宋"/>
          <w:sz w:val="32"/>
          <w:szCs w:val="32"/>
          <w:lang w:val="en-US" w:eastAsia="zh-CN"/>
        </w:rPr>
        <w:t>经</w:t>
      </w:r>
      <w:r>
        <w:rPr>
          <w:rFonts w:hint="eastAsia" w:ascii="仿宋" w:hAnsi="仿宋" w:eastAsia="仿宋" w:cs="仿宋"/>
          <w:sz w:val="32"/>
          <w:szCs w:val="32"/>
        </w:rPr>
        <w:t>验收</w:t>
      </w:r>
      <w:r>
        <w:rPr>
          <w:rFonts w:hint="eastAsia" w:ascii="仿宋" w:hAnsi="仿宋" w:eastAsia="仿宋" w:cs="仿宋"/>
          <w:sz w:val="32"/>
          <w:szCs w:val="32"/>
          <w:lang w:val="en-US" w:eastAsia="zh-CN"/>
        </w:rPr>
        <w:t>合格</w:t>
      </w:r>
      <w:r>
        <w:rPr>
          <w:rFonts w:hint="eastAsia" w:ascii="仿宋" w:hAnsi="仿宋" w:eastAsia="仿宋" w:cs="仿宋"/>
          <w:sz w:val="32"/>
          <w:szCs w:val="32"/>
        </w:rPr>
        <w:t>后，</w:t>
      </w:r>
      <w:r>
        <w:rPr>
          <w:rFonts w:hint="eastAsia" w:ascii="仿宋" w:hAnsi="仿宋" w:eastAsia="仿宋" w:cs="仿宋"/>
          <w:color w:val="auto"/>
          <w:sz w:val="32"/>
          <w:szCs w:val="32"/>
          <w:lang w:val="en-US" w:eastAsia="zh-CN"/>
        </w:rPr>
        <w:t>瓜、菜、果树</w:t>
      </w:r>
      <w:r>
        <w:rPr>
          <w:rFonts w:hint="eastAsia" w:ascii="仿宋" w:hAnsi="仿宋" w:eastAsia="仿宋" w:cs="仿宋"/>
          <w:color w:val="auto"/>
          <w:sz w:val="32"/>
          <w:szCs w:val="32"/>
        </w:rPr>
        <w:t>核心示范区</w:t>
      </w:r>
      <w:r>
        <w:rPr>
          <w:rFonts w:hint="eastAsia" w:ascii="仿宋" w:hAnsi="仿宋" w:eastAsia="仿宋" w:cs="仿宋"/>
          <w:sz w:val="32"/>
          <w:szCs w:val="32"/>
        </w:rPr>
        <w:t>每亩按</w:t>
      </w:r>
      <w:r>
        <w:rPr>
          <w:rFonts w:hint="eastAsia" w:ascii="仿宋" w:hAnsi="仿宋" w:eastAsia="仿宋" w:cs="仿宋"/>
          <w:sz w:val="32"/>
          <w:szCs w:val="32"/>
          <w:lang w:val="en-US" w:eastAsia="zh-CN"/>
        </w:rPr>
        <w:t>4</w:t>
      </w:r>
      <w:r>
        <w:rPr>
          <w:rFonts w:hint="eastAsia" w:ascii="仿宋" w:hAnsi="仿宋" w:eastAsia="仿宋" w:cs="仿宋"/>
          <w:sz w:val="32"/>
          <w:szCs w:val="32"/>
        </w:rPr>
        <w:t>00元的标准补贴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粮油作物</w:t>
      </w:r>
      <w:r>
        <w:rPr>
          <w:rFonts w:hint="eastAsia" w:ascii="仿宋" w:hAnsi="仿宋" w:eastAsia="仿宋" w:cs="仿宋"/>
          <w:sz w:val="32"/>
          <w:szCs w:val="32"/>
        </w:rPr>
        <w:t>核心示范区每亩按</w:t>
      </w:r>
      <w:r>
        <w:rPr>
          <w:rFonts w:hint="eastAsia" w:ascii="仿宋" w:hAnsi="仿宋" w:eastAsia="仿宋" w:cs="仿宋"/>
          <w:sz w:val="32"/>
          <w:szCs w:val="32"/>
          <w:lang w:val="en-US" w:eastAsia="zh-CN"/>
        </w:rPr>
        <w:t>3</w:t>
      </w:r>
      <w:r>
        <w:rPr>
          <w:rFonts w:hint="eastAsia" w:ascii="仿宋" w:hAnsi="仿宋" w:eastAsia="仿宋" w:cs="仿宋"/>
          <w:sz w:val="32"/>
          <w:szCs w:val="32"/>
        </w:rPr>
        <w:t>00元的标准补贴。</w:t>
      </w:r>
    </w:p>
    <w:p w14:paraId="415438F1">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八、明确责任</w:t>
      </w:r>
    </w:p>
    <w:p w14:paraId="5089035A">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shd w:val="clear" w:color="auto" w:fill="auto"/>
        </w:rPr>
      </w:pPr>
      <w:r>
        <w:rPr>
          <w:rFonts w:hint="eastAsia" w:ascii="仿宋" w:hAnsi="仿宋" w:eastAsia="仿宋" w:cs="仿宋"/>
          <w:color w:val="000000"/>
          <w:spacing w:val="0"/>
          <w:w w:val="100"/>
          <w:position w:val="0"/>
          <w:sz w:val="32"/>
          <w:szCs w:val="32"/>
          <w:shd w:val="clear" w:color="auto" w:fill="auto"/>
        </w:rPr>
        <w:t>（一）区农业</w:t>
      </w:r>
      <w:r>
        <w:rPr>
          <w:rFonts w:hint="eastAsia" w:ascii="仿宋" w:hAnsi="仿宋" w:eastAsia="仿宋" w:cs="仿宋"/>
          <w:color w:val="000000"/>
          <w:spacing w:val="0"/>
          <w:w w:val="100"/>
          <w:position w:val="0"/>
          <w:sz w:val="32"/>
          <w:szCs w:val="32"/>
          <w:shd w:val="clear" w:color="auto" w:fill="auto"/>
          <w:lang w:val="en-US" w:eastAsia="zh-CN"/>
        </w:rPr>
        <w:t>农村局</w:t>
      </w:r>
      <w:r>
        <w:rPr>
          <w:rFonts w:hint="eastAsia" w:ascii="仿宋" w:hAnsi="仿宋" w:eastAsia="仿宋" w:cs="仿宋"/>
          <w:color w:val="000000"/>
          <w:spacing w:val="0"/>
          <w:w w:val="100"/>
          <w:position w:val="0"/>
          <w:sz w:val="32"/>
          <w:szCs w:val="32"/>
          <w:shd w:val="clear" w:color="auto" w:fill="auto"/>
        </w:rPr>
        <w:t>负责对化肥减量化及商品有机肥示范推广工作的监督管理、日常指导。</w:t>
      </w:r>
    </w:p>
    <w:p w14:paraId="1299CF6C">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shd w:val="clear" w:color="auto" w:fill="auto"/>
        </w:rPr>
      </w:pPr>
      <w:r>
        <w:rPr>
          <w:rFonts w:hint="eastAsia" w:ascii="仿宋" w:hAnsi="仿宋" w:eastAsia="仿宋" w:cs="仿宋"/>
          <w:color w:val="000000"/>
          <w:spacing w:val="0"/>
          <w:w w:val="100"/>
          <w:position w:val="0"/>
          <w:sz w:val="32"/>
          <w:szCs w:val="32"/>
          <w:shd w:val="clear" w:color="auto" w:fill="auto"/>
        </w:rPr>
        <w:t>（二）区农业技术推广</w:t>
      </w:r>
      <w:r>
        <w:rPr>
          <w:rFonts w:hint="eastAsia" w:ascii="仿宋" w:hAnsi="仿宋" w:eastAsia="仿宋" w:cs="仿宋"/>
          <w:color w:val="000000"/>
          <w:spacing w:val="0"/>
          <w:w w:val="100"/>
          <w:position w:val="0"/>
          <w:sz w:val="32"/>
          <w:szCs w:val="32"/>
          <w:shd w:val="clear" w:color="auto" w:fill="auto"/>
          <w:lang w:val="en-US" w:eastAsia="zh-CN"/>
        </w:rPr>
        <w:t>服务</w:t>
      </w:r>
      <w:r>
        <w:rPr>
          <w:rFonts w:hint="eastAsia" w:ascii="仿宋" w:hAnsi="仿宋" w:eastAsia="仿宋" w:cs="仿宋"/>
          <w:color w:val="000000"/>
          <w:spacing w:val="0"/>
          <w:w w:val="100"/>
          <w:position w:val="0"/>
          <w:sz w:val="32"/>
          <w:szCs w:val="32"/>
          <w:shd w:val="clear" w:color="auto" w:fill="auto"/>
        </w:rPr>
        <w:t>中心负责制定具体实施方案，做到目标明确，措施具体，确保按规定期限完成本年目标任务、检查验收、总结材料上报，以及项目资金拨付。</w:t>
      </w:r>
    </w:p>
    <w:p w14:paraId="6AE30C0B">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shd w:val="clear" w:color="auto" w:fill="auto"/>
        </w:rPr>
      </w:pPr>
      <w:r>
        <w:rPr>
          <w:rFonts w:hint="eastAsia" w:ascii="仿宋" w:hAnsi="仿宋" w:eastAsia="仿宋" w:cs="仿宋"/>
          <w:color w:val="000000"/>
          <w:spacing w:val="0"/>
          <w:w w:val="100"/>
          <w:position w:val="0"/>
          <w:sz w:val="32"/>
          <w:szCs w:val="32"/>
          <w:shd w:val="clear" w:color="auto" w:fill="auto"/>
        </w:rPr>
        <w:t>（三）市农业技术推广中心负责对化肥减量化工作进行指导、跟踪、督促，按不低于20%的比例抽查核实项目。</w:t>
      </w:r>
    </w:p>
    <w:p w14:paraId="4FDD4098">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九、保障措施</w:t>
      </w:r>
    </w:p>
    <w:p w14:paraId="25302BDA">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shd w:val="clear" w:color="auto" w:fill="auto"/>
        </w:rPr>
      </w:pPr>
      <w:r>
        <w:rPr>
          <w:rFonts w:hint="eastAsia" w:ascii="仿宋" w:hAnsi="仿宋" w:eastAsia="仿宋" w:cs="仿宋"/>
          <w:color w:val="auto"/>
          <w:sz w:val="32"/>
          <w:szCs w:val="32"/>
          <w:highlight w:val="none"/>
        </w:rPr>
        <w:t>（一）强化组织领导。</w:t>
      </w:r>
      <w:r>
        <w:rPr>
          <w:rFonts w:hint="eastAsia" w:ascii="仿宋" w:hAnsi="仿宋" w:eastAsia="仿宋" w:cs="仿宋"/>
          <w:color w:val="000000"/>
          <w:spacing w:val="0"/>
          <w:w w:val="100"/>
          <w:position w:val="0"/>
          <w:sz w:val="32"/>
          <w:szCs w:val="32"/>
          <w:shd w:val="clear" w:color="auto" w:fill="auto"/>
          <w:lang w:val="en-US" w:eastAsia="zh-CN"/>
        </w:rPr>
        <w:t>由</w:t>
      </w:r>
      <w:r>
        <w:rPr>
          <w:rFonts w:hint="eastAsia" w:ascii="仿宋" w:hAnsi="仿宋" w:eastAsia="仿宋" w:cs="仿宋"/>
          <w:color w:val="000000"/>
          <w:spacing w:val="0"/>
          <w:w w:val="100"/>
          <w:position w:val="0"/>
          <w:sz w:val="32"/>
          <w:szCs w:val="32"/>
          <w:shd w:val="clear" w:color="auto" w:fill="auto"/>
        </w:rPr>
        <w:t>区农业技术推广</w:t>
      </w:r>
      <w:r>
        <w:rPr>
          <w:rFonts w:hint="eastAsia" w:ascii="仿宋" w:hAnsi="仿宋" w:eastAsia="仿宋" w:cs="仿宋"/>
          <w:color w:val="000000"/>
          <w:spacing w:val="0"/>
          <w:w w:val="100"/>
          <w:position w:val="0"/>
          <w:sz w:val="32"/>
          <w:szCs w:val="32"/>
          <w:shd w:val="clear" w:color="auto" w:fill="auto"/>
          <w:lang w:val="en-US" w:eastAsia="zh-CN"/>
        </w:rPr>
        <w:t>服务</w:t>
      </w:r>
      <w:r>
        <w:rPr>
          <w:rFonts w:hint="eastAsia" w:ascii="仿宋" w:hAnsi="仿宋" w:eastAsia="仿宋" w:cs="仿宋"/>
          <w:color w:val="000000"/>
          <w:spacing w:val="0"/>
          <w:w w:val="100"/>
          <w:position w:val="0"/>
          <w:sz w:val="32"/>
          <w:szCs w:val="32"/>
          <w:shd w:val="clear" w:color="auto" w:fill="auto"/>
        </w:rPr>
        <w:t>中心制定本区实施方案，并报送区</w:t>
      </w:r>
      <w:r>
        <w:rPr>
          <w:rFonts w:hint="eastAsia" w:ascii="仿宋" w:hAnsi="仿宋" w:eastAsia="仿宋" w:cs="仿宋"/>
          <w:color w:val="000000"/>
          <w:spacing w:val="0"/>
          <w:w w:val="100"/>
          <w:position w:val="0"/>
          <w:sz w:val="32"/>
          <w:szCs w:val="32"/>
          <w:shd w:val="clear" w:color="auto" w:fill="auto"/>
          <w:lang w:val="en-US" w:eastAsia="zh-CN"/>
        </w:rPr>
        <w:t>农业农村局</w:t>
      </w:r>
      <w:r>
        <w:rPr>
          <w:rFonts w:hint="eastAsia" w:ascii="仿宋" w:hAnsi="仿宋" w:eastAsia="仿宋" w:cs="仿宋"/>
          <w:color w:val="000000"/>
          <w:spacing w:val="0"/>
          <w:w w:val="100"/>
          <w:position w:val="0"/>
          <w:sz w:val="32"/>
          <w:szCs w:val="32"/>
          <w:shd w:val="clear" w:color="auto" w:fill="auto"/>
        </w:rPr>
        <w:t>备案，成立由区农业技术推广</w:t>
      </w:r>
      <w:r>
        <w:rPr>
          <w:rFonts w:hint="eastAsia" w:ascii="仿宋" w:hAnsi="仿宋" w:eastAsia="仿宋" w:cs="仿宋"/>
          <w:color w:val="000000"/>
          <w:spacing w:val="0"/>
          <w:w w:val="100"/>
          <w:position w:val="0"/>
          <w:sz w:val="32"/>
          <w:szCs w:val="32"/>
          <w:shd w:val="clear" w:color="auto" w:fill="auto"/>
          <w:lang w:val="en-US" w:eastAsia="zh-CN"/>
        </w:rPr>
        <w:t>服务</w:t>
      </w:r>
      <w:r>
        <w:rPr>
          <w:rFonts w:hint="eastAsia" w:ascii="仿宋" w:hAnsi="仿宋" w:eastAsia="仿宋" w:cs="仿宋"/>
          <w:color w:val="000000"/>
          <w:spacing w:val="0"/>
          <w:w w:val="100"/>
          <w:position w:val="0"/>
          <w:sz w:val="32"/>
          <w:szCs w:val="32"/>
          <w:shd w:val="clear" w:color="auto" w:fill="auto"/>
        </w:rPr>
        <w:t>中心</w:t>
      </w:r>
      <w:r>
        <w:rPr>
          <w:rFonts w:hint="eastAsia" w:ascii="仿宋" w:hAnsi="仿宋" w:eastAsia="仿宋" w:cs="仿宋"/>
          <w:color w:val="000000"/>
          <w:spacing w:val="0"/>
          <w:w w:val="100"/>
          <w:position w:val="0"/>
          <w:sz w:val="32"/>
          <w:szCs w:val="32"/>
          <w:shd w:val="clear" w:color="auto" w:fill="auto"/>
          <w:lang w:val="en-US" w:eastAsia="zh-CN"/>
        </w:rPr>
        <w:t>主任</w:t>
      </w:r>
      <w:r>
        <w:rPr>
          <w:rFonts w:hint="eastAsia" w:ascii="仿宋" w:hAnsi="仿宋" w:eastAsia="仿宋" w:cs="仿宋"/>
          <w:color w:val="000000"/>
          <w:spacing w:val="0"/>
          <w:w w:val="100"/>
          <w:position w:val="0"/>
          <w:sz w:val="32"/>
          <w:szCs w:val="32"/>
          <w:shd w:val="clear" w:color="auto" w:fill="auto"/>
        </w:rPr>
        <w:t>任组长</w:t>
      </w:r>
      <w:r>
        <w:rPr>
          <w:rFonts w:hint="eastAsia" w:ascii="仿宋" w:hAnsi="仿宋" w:eastAsia="仿宋" w:cs="仿宋"/>
          <w:color w:val="000000"/>
          <w:spacing w:val="0"/>
          <w:w w:val="100"/>
          <w:position w:val="0"/>
          <w:sz w:val="32"/>
          <w:szCs w:val="32"/>
          <w:shd w:val="clear" w:color="auto" w:fill="auto"/>
          <w:lang w:eastAsia="zh-CN"/>
        </w:rPr>
        <w:t>，</w:t>
      </w:r>
      <w:r>
        <w:rPr>
          <w:rFonts w:hint="eastAsia" w:ascii="仿宋" w:hAnsi="仿宋" w:eastAsia="仿宋" w:cs="仿宋"/>
          <w:color w:val="000000"/>
          <w:spacing w:val="0"/>
          <w:w w:val="100"/>
          <w:position w:val="0"/>
          <w:sz w:val="32"/>
          <w:szCs w:val="32"/>
          <w:shd w:val="clear" w:color="auto" w:fill="auto"/>
          <w:lang w:val="en-US" w:eastAsia="zh-CN"/>
        </w:rPr>
        <w:t>分管副主任任副组长，中心相关业务站负责人及中心办公室、财务室负责人为成员的蔡甸区化肥减量化工作</w:t>
      </w:r>
      <w:r>
        <w:rPr>
          <w:rFonts w:hint="eastAsia" w:ascii="仿宋" w:hAnsi="仿宋" w:eastAsia="仿宋" w:cs="仿宋"/>
          <w:color w:val="000000"/>
          <w:spacing w:val="0"/>
          <w:w w:val="100"/>
          <w:position w:val="0"/>
          <w:sz w:val="32"/>
          <w:szCs w:val="32"/>
          <w:shd w:val="clear" w:color="auto" w:fill="auto"/>
        </w:rPr>
        <w:t>领导小组，负责核心示范区面积的落实、化肥减量化工作的组织、监督及协调。成立由区农技推广</w:t>
      </w:r>
      <w:r>
        <w:rPr>
          <w:rFonts w:hint="eastAsia" w:ascii="仿宋" w:hAnsi="仿宋" w:eastAsia="仿宋" w:cs="仿宋"/>
          <w:color w:val="000000"/>
          <w:spacing w:val="0"/>
          <w:w w:val="100"/>
          <w:position w:val="0"/>
          <w:sz w:val="32"/>
          <w:szCs w:val="32"/>
          <w:shd w:val="clear" w:color="auto" w:fill="auto"/>
          <w:lang w:val="en-US" w:eastAsia="zh-CN"/>
        </w:rPr>
        <w:t>服务</w:t>
      </w:r>
      <w:r>
        <w:rPr>
          <w:rFonts w:hint="eastAsia" w:ascii="仿宋" w:hAnsi="仿宋" w:eastAsia="仿宋" w:cs="仿宋"/>
          <w:color w:val="000000"/>
          <w:spacing w:val="0"/>
          <w:w w:val="100"/>
          <w:position w:val="0"/>
          <w:sz w:val="32"/>
          <w:szCs w:val="32"/>
          <w:shd w:val="clear" w:color="auto" w:fill="auto"/>
        </w:rPr>
        <w:t>中心</w:t>
      </w:r>
      <w:r>
        <w:rPr>
          <w:rFonts w:hint="eastAsia" w:ascii="仿宋" w:hAnsi="仿宋" w:eastAsia="仿宋" w:cs="仿宋"/>
          <w:color w:val="000000"/>
          <w:spacing w:val="0"/>
          <w:w w:val="100"/>
          <w:position w:val="0"/>
          <w:sz w:val="32"/>
          <w:szCs w:val="32"/>
          <w:shd w:val="clear" w:color="auto" w:fill="auto"/>
          <w:lang w:val="en-US" w:eastAsia="zh-CN"/>
        </w:rPr>
        <w:t>副主任王胜军</w:t>
      </w:r>
      <w:r>
        <w:rPr>
          <w:rFonts w:hint="eastAsia" w:ascii="仿宋" w:hAnsi="仿宋" w:eastAsia="仿宋" w:cs="仿宋"/>
          <w:color w:val="000000"/>
          <w:spacing w:val="0"/>
          <w:w w:val="100"/>
          <w:position w:val="0"/>
          <w:sz w:val="32"/>
          <w:szCs w:val="32"/>
          <w:shd w:val="clear" w:color="auto" w:fill="auto"/>
        </w:rPr>
        <w:t>任组长</w:t>
      </w:r>
      <w:r>
        <w:rPr>
          <w:rFonts w:hint="eastAsia" w:ascii="仿宋" w:hAnsi="仿宋" w:eastAsia="仿宋" w:cs="仿宋"/>
          <w:color w:val="000000"/>
          <w:spacing w:val="0"/>
          <w:w w:val="100"/>
          <w:position w:val="0"/>
          <w:sz w:val="32"/>
          <w:szCs w:val="32"/>
          <w:shd w:val="clear" w:color="auto" w:fill="auto"/>
          <w:lang w:eastAsia="zh-CN"/>
        </w:rPr>
        <w:t>，曾庆</w:t>
      </w:r>
      <w:r>
        <w:rPr>
          <w:rFonts w:hint="eastAsia" w:ascii="仿宋" w:hAnsi="仿宋" w:eastAsia="仿宋" w:cs="仿宋"/>
          <w:color w:val="000000"/>
          <w:spacing w:val="0"/>
          <w:w w:val="100"/>
          <w:position w:val="0"/>
          <w:sz w:val="32"/>
          <w:szCs w:val="32"/>
          <w:shd w:val="clear" w:color="auto" w:fill="auto"/>
          <w:lang w:val="en-US" w:eastAsia="zh-CN"/>
        </w:rPr>
        <w:t>利、田斌、张茜、程芳为成员</w:t>
      </w:r>
      <w:r>
        <w:rPr>
          <w:rFonts w:hint="eastAsia" w:ascii="仿宋" w:hAnsi="仿宋" w:eastAsia="仿宋" w:cs="仿宋"/>
          <w:color w:val="000000"/>
          <w:spacing w:val="0"/>
          <w:w w:val="100"/>
          <w:position w:val="0"/>
          <w:sz w:val="32"/>
          <w:szCs w:val="32"/>
          <w:shd w:val="clear" w:color="auto" w:fill="auto"/>
        </w:rPr>
        <w:t>的技术指导小组，负责技术指导与培训、试验示范与推广、总结验收与上报，明确任务分工，统筹协调抓好落实。认真履职，强化服务，密切配合，确保长效监管工作落到实处。</w:t>
      </w:r>
    </w:p>
    <w:p w14:paraId="41E2BA73">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shd w:val="clear" w:color="auto" w:fill="auto"/>
        </w:rPr>
      </w:pPr>
      <w:r>
        <w:rPr>
          <w:rFonts w:hint="eastAsia" w:ascii="仿宋" w:hAnsi="仿宋" w:eastAsia="仿宋" w:cs="仿宋"/>
          <w:color w:val="auto"/>
          <w:sz w:val="32"/>
          <w:szCs w:val="32"/>
          <w:highlight w:val="none"/>
        </w:rPr>
        <w:t>（二）强化指导服务。</w:t>
      </w:r>
      <w:r>
        <w:rPr>
          <w:rFonts w:hint="eastAsia" w:ascii="仿宋" w:hAnsi="仿宋" w:eastAsia="仿宋" w:cs="仿宋"/>
          <w:color w:val="000000"/>
          <w:spacing w:val="0"/>
          <w:w w:val="100"/>
          <w:position w:val="0"/>
          <w:sz w:val="32"/>
          <w:szCs w:val="32"/>
          <w:shd w:val="clear" w:color="auto" w:fill="auto"/>
        </w:rPr>
        <w:t>严格把关政策，规范工作程序，公开公平公正地做好各个环节工作。区农技推广</w:t>
      </w:r>
      <w:r>
        <w:rPr>
          <w:rFonts w:hint="eastAsia" w:ascii="仿宋" w:hAnsi="仿宋" w:eastAsia="仿宋" w:cs="仿宋"/>
          <w:color w:val="000000"/>
          <w:spacing w:val="0"/>
          <w:w w:val="100"/>
          <w:position w:val="0"/>
          <w:sz w:val="32"/>
          <w:szCs w:val="32"/>
          <w:shd w:val="clear" w:color="auto" w:fill="auto"/>
          <w:lang w:val="en-US" w:eastAsia="zh-CN"/>
        </w:rPr>
        <w:t>服务中心负责</w:t>
      </w:r>
      <w:r>
        <w:rPr>
          <w:rFonts w:hint="eastAsia" w:ascii="仿宋" w:hAnsi="仿宋" w:eastAsia="仿宋" w:cs="仿宋"/>
          <w:color w:val="000000"/>
          <w:spacing w:val="0"/>
          <w:w w:val="100"/>
          <w:position w:val="0"/>
          <w:sz w:val="32"/>
          <w:szCs w:val="32"/>
          <w:shd w:val="clear" w:color="auto" w:fill="auto"/>
        </w:rPr>
        <w:t>指导项目承担单位做好项目前期的基础数据调查工作，及时开展现场观摩、</w:t>
      </w:r>
      <w:r>
        <w:rPr>
          <w:rFonts w:hint="eastAsia" w:ascii="仿宋" w:hAnsi="仿宋" w:eastAsia="仿宋" w:cs="仿宋"/>
          <w:color w:val="000000"/>
          <w:spacing w:val="0"/>
          <w:w w:val="100"/>
          <w:position w:val="0"/>
          <w:sz w:val="32"/>
          <w:szCs w:val="32"/>
          <w:shd w:val="clear" w:color="auto" w:fill="auto"/>
          <w:lang w:val="en-US" w:eastAsia="zh-CN"/>
        </w:rPr>
        <w:t>技术</w:t>
      </w:r>
      <w:r>
        <w:rPr>
          <w:rFonts w:hint="eastAsia" w:ascii="仿宋" w:hAnsi="仿宋" w:eastAsia="仿宋" w:cs="仿宋"/>
          <w:color w:val="000000"/>
          <w:spacing w:val="0"/>
          <w:w w:val="100"/>
          <w:position w:val="0"/>
          <w:sz w:val="32"/>
          <w:szCs w:val="32"/>
          <w:shd w:val="clear" w:color="auto" w:fill="auto"/>
        </w:rPr>
        <w:t>培训、巡回指导、田间验收等，提高实施水平，帮助解决实际问题，高质量完成总结工作。</w:t>
      </w:r>
    </w:p>
    <w:p w14:paraId="16890127">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shd w:val="clear" w:color="auto" w:fill="auto"/>
        </w:rPr>
      </w:pPr>
      <w:r>
        <w:rPr>
          <w:rFonts w:hint="eastAsia" w:ascii="仿宋" w:hAnsi="仿宋" w:eastAsia="仿宋" w:cs="仿宋"/>
          <w:color w:val="auto"/>
          <w:sz w:val="32"/>
          <w:szCs w:val="32"/>
          <w:highlight w:val="none"/>
        </w:rPr>
        <w:t>（三）强化日常管理。</w:t>
      </w:r>
      <w:r>
        <w:rPr>
          <w:rFonts w:hint="eastAsia" w:ascii="仿宋" w:hAnsi="仿宋" w:eastAsia="仿宋" w:cs="仿宋"/>
          <w:color w:val="000000"/>
          <w:spacing w:val="0"/>
          <w:w w:val="100"/>
          <w:position w:val="0"/>
          <w:sz w:val="32"/>
          <w:szCs w:val="32"/>
          <w:shd w:val="clear" w:color="auto" w:fill="auto"/>
        </w:rPr>
        <w:t>市、区两级要加强过程指导、监管，督促项目实施主体落实好各项日常管理措施。一是建立资金使用台账制度，加强资金监管，规范资金使用。二是建立农业生产全过程台账，将农机作业、投入品使用的数量、日期等情况如实记录。三是建立健全工作档案，将实施工作的相关文件和影像资料归档立卷，以备查阅。四是按标牌样式，树立示范标牌，明确主推技术、预计用量及减量情况（核心示范区与对照区对比）、承担单位、技术指导单位及相关责任人等信息，便于宣传展示和监管检查。五是加强工作调度，及时做好信息填报。</w:t>
      </w:r>
    </w:p>
    <w:p w14:paraId="2C709931">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（四）强化监督考核。项目实施结束后，各项目承担单位按照</w:t>
      </w:r>
      <w:r>
        <w:rPr>
          <w:rFonts w:hint="eastAsia" w:ascii="仿宋" w:hAnsi="仿宋" w:eastAsia="仿宋" w:cs="仿宋"/>
          <w:color w:val="auto"/>
          <w:sz w:val="32"/>
          <w:szCs w:val="32"/>
          <w:highlight w:val="none"/>
          <w:lang w:eastAsia="zh-CN"/>
        </w:rPr>
        <w:t>2025</w:t>
      </w:r>
      <w:r>
        <w:rPr>
          <w:rFonts w:hint="eastAsia" w:ascii="仿宋" w:hAnsi="仿宋" w:eastAsia="仿宋" w:cs="仿宋"/>
          <w:color w:val="auto"/>
          <w:sz w:val="32"/>
          <w:szCs w:val="32"/>
          <w:highlight w:val="none"/>
        </w:rPr>
        <w:t>年化肥减量化</w:t>
      </w:r>
      <w:r>
        <w:rPr>
          <w:rFonts w:hint="eastAsia" w:ascii="仿宋" w:hAnsi="仿宋" w:eastAsia="仿宋" w:cs="仿宋"/>
          <w:color w:val="auto"/>
          <w:sz w:val="32"/>
          <w:szCs w:val="32"/>
          <w:highlight w:val="none"/>
          <w:lang w:val="en-US" w:eastAsia="zh-CN"/>
        </w:rPr>
        <w:t>及商品有机肥示范推广</w:t>
      </w:r>
      <w:r>
        <w:rPr>
          <w:rFonts w:hint="eastAsia" w:ascii="仿宋" w:hAnsi="仿宋" w:eastAsia="仿宋" w:cs="仿宋"/>
          <w:color w:val="auto"/>
          <w:sz w:val="32"/>
          <w:szCs w:val="32"/>
          <w:highlight w:val="none"/>
        </w:rPr>
        <w:t>工作绩效考核评价表开展自评，并提交自评报告。区农技中心对辖区实施单位进行复评，复评时请市包区</w:t>
      </w:r>
      <w:r>
        <w:rPr>
          <w:rFonts w:hint="eastAsia" w:ascii="仿宋" w:hAnsi="仿宋" w:eastAsia="仿宋" w:cs="仿宋"/>
          <w:color w:val="auto"/>
          <w:sz w:val="32"/>
          <w:szCs w:val="32"/>
          <w:highlight w:val="none"/>
          <w:lang w:val="en-US" w:eastAsia="zh-CN"/>
        </w:rPr>
        <w:t>指导</w:t>
      </w:r>
      <w:r>
        <w:rPr>
          <w:rFonts w:hint="eastAsia" w:ascii="仿宋" w:hAnsi="仿宋" w:eastAsia="仿宋" w:cs="仿宋"/>
          <w:color w:val="auto"/>
          <w:sz w:val="32"/>
          <w:szCs w:val="32"/>
          <w:highlight w:val="none"/>
        </w:rPr>
        <w:t>小组参会</w:t>
      </w:r>
      <w:r>
        <w:rPr>
          <w:rFonts w:hint="eastAsia" w:ascii="仿宋" w:hAnsi="仿宋" w:eastAsia="仿宋" w:cs="仿宋"/>
          <w:color w:val="auto"/>
          <w:sz w:val="32"/>
          <w:szCs w:val="32"/>
          <w:highlight w:val="none"/>
          <w:lang w:eastAsia="zh-CN"/>
        </w:rPr>
        <w:t>指导</w:t>
      </w:r>
      <w:r>
        <w:rPr>
          <w:rFonts w:hint="eastAsia" w:ascii="仿宋" w:hAnsi="仿宋" w:eastAsia="仿宋" w:cs="仿宋"/>
          <w:color w:val="auto"/>
          <w:sz w:val="32"/>
          <w:szCs w:val="32"/>
          <w:highlight w:val="none"/>
        </w:rPr>
        <w:t>，形成评价意见后，将各项证明材料</w:t>
      </w:r>
      <w:r>
        <w:rPr>
          <w:rFonts w:hint="eastAsia" w:ascii="仿宋" w:hAnsi="仿宋" w:eastAsia="仿宋" w:cs="仿宋"/>
          <w:color w:val="auto"/>
          <w:sz w:val="32"/>
          <w:szCs w:val="32"/>
          <w:highlight w:val="none"/>
          <w:lang w:val="en-US" w:eastAsia="zh-CN"/>
        </w:rPr>
        <w:t>装订成册（含电子版）</w:t>
      </w:r>
      <w:r>
        <w:rPr>
          <w:rFonts w:hint="eastAsia" w:ascii="仿宋" w:hAnsi="仿宋" w:eastAsia="仿宋" w:cs="仿宋"/>
          <w:color w:val="auto"/>
          <w:sz w:val="32"/>
          <w:szCs w:val="32"/>
          <w:highlight w:val="none"/>
        </w:rPr>
        <w:t>报送市农技中心备案。市农技中心组织工作专班</w:t>
      </w:r>
      <w:r>
        <w:rPr>
          <w:rFonts w:hint="eastAsia" w:ascii="仿宋" w:hAnsi="仿宋" w:eastAsia="仿宋" w:cs="仿宋"/>
          <w:color w:val="auto"/>
          <w:sz w:val="32"/>
          <w:szCs w:val="32"/>
          <w:highlight w:val="none"/>
          <w:lang w:eastAsia="zh-CN"/>
        </w:rPr>
        <w:t>按比例</w:t>
      </w:r>
      <w:r>
        <w:rPr>
          <w:rFonts w:hint="eastAsia" w:ascii="仿宋" w:hAnsi="仿宋" w:eastAsia="仿宋" w:cs="仿宋"/>
          <w:color w:val="auto"/>
          <w:sz w:val="32"/>
          <w:szCs w:val="32"/>
          <w:highlight w:val="none"/>
        </w:rPr>
        <w:t>进行抽查</w:t>
      </w:r>
      <w:r>
        <w:rPr>
          <w:rFonts w:hint="eastAsia" w:ascii="仿宋" w:hAnsi="仿宋" w:eastAsia="仿宋" w:cs="仿宋"/>
          <w:color w:val="auto"/>
          <w:sz w:val="32"/>
          <w:szCs w:val="32"/>
          <w:highlight w:val="none"/>
          <w:lang w:eastAsia="zh-CN"/>
        </w:rPr>
        <w:t>核实</w:t>
      </w:r>
      <w:r>
        <w:rPr>
          <w:rFonts w:hint="eastAsia" w:ascii="仿宋" w:hAnsi="仿宋" w:eastAsia="仿宋" w:cs="仿宋"/>
          <w:color w:val="auto"/>
          <w:sz w:val="32"/>
          <w:szCs w:val="32"/>
          <w:highlight w:val="none"/>
        </w:rPr>
        <w:t>，对实施单位的日常工作进行综合评定。</w:t>
      </w:r>
    </w:p>
    <w:p w14:paraId="41127D50">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（五）强化宣传引导。</w:t>
      </w: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rPr>
        <w:t>区要大力宣传</w:t>
      </w:r>
      <w:r>
        <w:rPr>
          <w:rFonts w:hint="eastAsia" w:ascii="仿宋" w:hAnsi="仿宋" w:eastAsia="仿宋" w:cs="仿宋"/>
          <w:color w:val="auto"/>
          <w:sz w:val="32"/>
          <w:szCs w:val="32"/>
          <w:highlight w:val="none"/>
          <w:lang w:eastAsia="zh-CN"/>
        </w:rPr>
        <w:t>化肥减量化</w:t>
      </w:r>
      <w:r>
        <w:rPr>
          <w:rFonts w:hint="eastAsia" w:ascii="仿宋" w:hAnsi="仿宋" w:eastAsia="仿宋" w:cs="仿宋"/>
          <w:color w:val="auto"/>
          <w:sz w:val="32"/>
          <w:szCs w:val="32"/>
          <w:highlight w:val="none"/>
        </w:rPr>
        <w:t>工作的好做法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好经验、好典型。</w:t>
      </w:r>
      <w:r>
        <w:rPr>
          <w:rFonts w:hint="eastAsia" w:ascii="仿宋" w:hAnsi="仿宋" w:eastAsia="仿宋" w:cs="仿宋"/>
          <w:color w:val="auto"/>
          <w:sz w:val="32"/>
          <w:szCs w:val="32"/>
        </w:rPr>
        <w:t>区农技中心向市农技中心至少报送2篇宣传材料，至少在市级以上媒体开展1次宣传报道</w:t>
      </w:r>
      <w:r>
        <w:rPr>
          <w:rFonts w:hint="eastAsia" w:ascii="仿宋" w:hAnsi="仿宋" w:eastAsia="仿宋" w:cs="仿宋"/>
          <w:color w:val="auto"/>
          <w:sz w:val="32"/>
          <w:szCs w:val="32"/>
          <w:highlight w:val="none"/>
        </w:rPr>
        <w:t>，围绕推技术、亮业绩、传经验、树形象，重点宣传交流各地工作实施的成效、做法和经验，</w:t>
      </w:r>
      <w:r>
        <w:rPr>
          <w:rFonts w:hint="eastAsia" w:ascii="仿宋" w:hAnsi="仿宋" w:eastAsia="仿宋" w:cs="仿宋"/>
          <w:color w:val="auto"/>
          <w:sz w:val="32"/>
          <w:szCs w:val="32"/>
          <w:highlight w:val="none"/>
          <w:lang w:eastAsia="zh-CN"/>
        </w:rPr>
        <w:t>化肥减量化</w:t>
      </w:r>
      <w:r>
        <w:rPr>
          <w:rFonts w:hint="eastAsia" w:ascii="仿宋" w:hAnsi="仿宋" w:eastAsia="仿宋" w:cs="仿宋"/>
          <w:color w:val="auto"/>
          <w:sz w:val="32"/>
          <w:szCs w:val="32"/>
          <w:highlight w:val="none"/>
        </w:rPr>
        <w:t>技术、重大活动以及先进典型，通过多种形式进行宣传，营造良好舆论氛围。</w:t>
      </w:r>
    </w:p>
    <w:p w14:paraId="219321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p>
    <w:p w14:paraId="184138C1">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武汉市蔡甸区农业技术推广服务中心</w:t>
      </w:r>
    </w:p>
    <w:p w14:paraId="43BA371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 xml:space="preserve">                       2025年5月20日</w:t>
      </w:r>
    </w:p>
    <w:p w14:paraId="5B80A61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val="0"/>
          <w:color w:val="auto"/>
          <w:sz w:val="32"/>
          <w:szCs w:val="32"/>
          <w:highlight w:val="none"/>
        </w:rPr>
      </w:pPr>
    </w:p>
    <w:p w14:paraId="4DBC504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附件：</w:t>
      </w:r>
    </w:p>
    <w:p w14:paraId="329CED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1、2025年蔡甸区</w:t>
      </w:r>
      <w:r>
        <w:rPr>
          <w:rFonts w:hint="eastAsia" w:ascii="仿宋" w:hAnsi="仿宋" w:eastAsia="仿宋" w:cs="仿宋"/>
          <w:color w:val="auto"/>
          <w:sz w:val="32"/>
          <w:szCs w:val="32"/>
          <w:highlight w:val="none"/>
        </w:rPr>
        <w:t>化肥减量化</w:t>
      </w:r>
      <w:r>
        <w:rPr>
          <w:rFonts w:hint="eastAsia" w:ascii="仿宋" w:hAnsi="仿宋" w:eastAsia="仿宋" w:cs="仿宋"/>
          <w:color w:val="auto"/>
          <w:sz w:val="32"/>
          <w:szCs w:val="32"/>
          <w:highlight w:val="none"/>
          <w:lang w:val="en-US" w:eastAsia="zh-CN"/>
        </w:rPr>
        <w:t>及商品有机肥示范推广项目申报书</w:t>
      </w:r>
    </w:p>
    <w:p w14:paraId="6245EA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化肥减量化</w:t>
      </w:r>
      <w:r>
        <w:rPr>
          <w:rFonts w:hint="eastAsia" w:ascii="仿宋" w:hAnsi="仿宋" w:eastAsia="仿宋" w:cs="仿宋"/>
          <w:color w:val="auto"/>
          <w:sz w:val="32"/>
          <w:szCs w:val="32"/>
          <w:highlight w:val="none"/>
          <w:lang w:val="en-US" w:eastAsia="zh-CN"/>
        </w:rPr>
        <w:t>及商品有机肥示范推广</w:t>
      </w:r>
      <w:r>
        <w:rPr>
          <w:rFonts w:hint="eastAsia" w:ascii="仿宋" w:hAnsi="仿宋" w:eastAsia="仿宋" w:cs="仿宋"/>
          <w:color w:val="auto"/>
          <w:sz w:val="32"/>
          <w:szCs w:val="32"/>
          <w:highlight w:val="none"/>
        </w:rPr>
        <w:t>工作验收标准</w:t>
      </w:r>
    </w:p>
    <w:p w14:paraId="35BC84E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pacing w:val="-20"/>
          <w:sz w:val="32"/>
          <w:szCs w:val="32"/>
          <w:highlight w:val="none"/>
          <w:lang w:eastAsia="zh-CN"/>
        </w:rPr>
      </w:pPr>
      <w:r>
        <w:rPr>
          <w:rFonts w:hint="eastAsia" w:ascii="仿宋" w:hAnsi="仿宋" w:eastAsia="仿宋" w:cs="仿宋"/>
          <w:bCs/>
          <w:color w:val="auto"/>
          <w:spacing w:val="-20"/>
          <w:sz w:val="32"/>
          <w:szCs w:val="32"/>
          <w:highlight w:val="none"/>
          <w:lang w:val="en-US" w:eastAsia="zh-CN"/>
        </w:rPr>
        <w:t>3、</w:t>
      </w:r>
      <w:r>
        <w:rPr>
          <w:rFonts w:hint="eastAsia" w:ascii="仿宋" w:hAnsi="仿宋" w:eastAsia="仿宋" w:cs="仿宋"/>
          <w:bCs/>
          <w:color w:val="auto"/>
          <w:spacing w:val="-20"/>
          <w:sz w:val="32"/>
          <w:szCs w:val="32"/>
          <w:highlight w:val="none"/>
          <w:lang w:eastAsia="zh-CN"/>
        </w:rPr>
        <w:t>2025</w:t>
      </w:r>
      <w:r>
        <w:rPr>
          <w:rFonts w:hint="eastAsia" w:ascii="仿宋" w:hAnsi="仿宋" w:eastAsia="仿宋" w:cs="仿宋"/>
          <w:bCs/>
          <w:color w:val="auto"/>
          <w:spacing w:val="-20"/>
          <w:sz w:val="32"/>
          <w:szCs w:val="32"/>
          <w:highlight w:val="none"/>
        </w:rPr>
        <w:t>年化肥减量化</w:t>
      </w:r>
      <w:r>
        <w:rPr>
          <w:rFonts w:hint="eastAsia" w:ascii="仿宋" w:hAnsi="仿宋" w:eastAsia="仿宋" w:cs="仿宋"/>
          <w:bCs/>
          <w:color w:val="auto"/>
          <w:spacing w:val="-20"/>
          <w:sz w:val="32"/>
          <w:szCs w:val="32"/>
          <w:highlight w:val="none"/>
          <w:lang w:val="en-US" w:eastAsia="zh-CN"/>
        </w:rPr>
        <w:t>及商品有机肥示范推广</w:t>
      </w:r>
      <w:r>
        <w:rPr>
          <w:rFonts w:hint="eastAsia" w:ascii="仿宋" w:hAnsi="仿宋" w:eastAsia="仿宋" w:cs="仿宋"/>
          <w:bCs/>
          <w:color w:val="auto"/>
          <w:spacing w:val="-20"/>
          <w:sz w:val="32"/>
          <w:szCs w:val="32"/>
          <w:highlight w:val="none"/>
        </w:rPr>
        <w:t>工作</w:t>
      </w:r>
      <w:r>
        <w:rPr>
          <w:rFonts w:hint="eastAsia" w:ascii="仿宋" w:hAnsi="仿宋" w:eastAsia="仿宋" w:cs="仿宋"/>
          <w:bCs/>
          <w:color w:val="auto"/>
          <w:spacing w:val="-20"/>
          <w:sz w:val="32"/>
          <w:szCs w:val="32"/>
          <w:highlight w:val="none"/>
          <w:lang w:eastAsia="zh-CN"/>
        </w:rPr>
        <w:t>内容清单</w:t>
      </w:r>
    </w:p>
    <w:p w14:paraId="009DCD08">
      <w:pP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br w:type="page"/>
      </w:r>
    </w:p>
    <w:p w14:paraId="489C38B6">
      <w:pPr>
        <w:spacing w:line="550" w:lineRule="exact"/>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附件1</w:t>
      </w:r>
    </w:p>
    <w:p w14:paraId="27F15407">
      <w:pPr>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2025年蔡甸区化肥减量化及商品有机肥</w:t>
      </w:r>
    </w:p>
    <w:p w14:paraId="2CC8F187">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lang w:val="en-US" w:eastAsia="zh-CN"/>
        </w:rPr>
        <w:t>示范推广</w:t>
      </w:r>
      <w:r>
        <w:rPr>
          <w:rFonts w:hint="eastAsia" w:ascii="黑体" w:hAnsi="黑体" w:eastAsia="黑体" w:cs="黑体"/>
          <w:b w:val="0"/>
          <w:bCs w:val="0"/>
          <w:sz w:val="44"/>
          <w:szCs w:val="44"/>
        </w:rPr>
        <w:t>项目</w:t>
      </w:r>
    </w:p>
    <w:p w14:paraId="5142BC5D">
      <w:pPr>
        <w:rPr>
          <w:rFonts w:hint="eastAsia" w:ascii="黑体" w:hAnsi="黑体" w:eastAsia="黑体" w:cs="黑体"/>
          <w:b/>
          <w:bCs/>
          <w:sz w:val="44"/>
          <w:szCs w:val="44"/>
          <w:lang w:val="en-US" w:eastAsia="zh-CN"/>
        </w:rPr>
      </w:pPr>
    </w:p>
    <w:p w14:paraId="65338F86">
      <w:pPr>
        <w:jc w:val="center"/>
        <w:rPr>
          <w:rFonts w:hint="eastAsia" w:ascii="黑体" w:hAnsi="黑体" w:eastAsia="黑体" w:cs="黑体"/>
          <w:b/>
          <w:bCs/>
          <w:sz w:val="44"/>
          <w:szCs w:val="44"/>
        </w:rPr>
      </w:pPr>
    </w:p>
    <w:p w14:paraId="10FCFDE4">
      <w:pPr>
        <w:jc w:val="center"/>
        <w:rPr>
          <w:rFonts w:hint="eastAsia" w:ascii="黑体" w:hAnsi="黑体" w:eastAsia="黑体" w:cs="黑体"/>
          <w:sz w:val="44"/>
          <w:szCs w:val="44"/>
        </w:rPr>
      </w:pPr>
      <w:r>
        <w:rPr>
          <w:rFonts w:hint="eastAsia" w:ascii="黑体" w:hAnsi="黑体" w:eastAsia="黑体" w:cs="黑体"/>
          <w:b/>
          <w:bCs/>
          <w:sz w:val="44"/>
          <w:szCs w:val="44"/>
        </w:rPr>
        <w:t>申  报  书</w:t>
      </w:r>
    </w:p>
    <w:p w14:paraId="6860F3AE">
      <w:pPr>
        <w:rPr>
          <w:rFonts w:hint="eastAsia"/>
        </w:rPr>
      </w:pPr>
    </w:p>
    <w:tbl>
      <w:tblPr>
        <w:tblStyle w:val="7"/>
        <w:tblpPr w:leftFromText="180" w:rightFromText="180" w:vertAnchor="text" w:horzAnchor="page" w:tblpX="1674" w:tblpY="87"/>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64"/>
        <w:gridCol w:w="6755"/>
      </w:tblGrid>
      <w:tr w14:paraId="653B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1035" w:type="pct"/>
          </w:tcPr>
          <w:p w14:paraId="353D5BA9">
            <w:pPr>
              <w:jc w:val="center"/>
              <w:rPr>
                <w:rFonts w:hint="eastAsia"/>
                <w:sz w:val="28"/>
                <w:szCs w:val="28"/>
                <w:vertAlign w:val="baseline"/>
              </w:rPr>
            </w:pPr>
            <w:r>
              <w:rPr>
                <w:rFonts w:hint="eastAsia" w:ascii="宋体" w:hAnsi="宋体" w:eastAsia="宋体" w:cs="宋体"/>
                <w:sz w:val="28"/>
                <w:szCs w:val="28"/>
              </w:rPr>
              <w:t>项目名称：</w:t>
            </w:r>
          </w:p>
        </w:tc>
        <w:tc>
          <w:tcPr>
            <w:tcW w:w="3964" w:type="pct"/>
          </w:tcPr>
          <w:p w14:paraId="314624A1">
            <w:pPr>
              <w:spacing w:line="480" w:lineRule="auto"/>
              <w:rPr>
                <w:rFonts w:hint="eastAsia"/>
                <w:sz w:val="28"/>
                <w:szCs w:val="28"/>
                <w:u w:val="none"/>
                <w:vertAlign w:val="baseline"/>
              </w:rPr>
            </w:pPr>
            <w:r>
              <w:rPr>
                <w:rFonts w:hint="eastAsia" w:ascii="宋体" w:hAnsi="宋体" w:eastAsia="宋体" w:cs="宋体"/>
                <w:sz w:val="28"/>
                <w:szCs w:val="28"/>
                <w:u w:val="none"/>
                <w:lang w:val="en-US" w:eastAsia="zh-CN"/>
              </w:rPr>
              <w:t>202</w:t>
            </w:r>
            <w:r>
              <w:rPr>
                <w:rFonts w:hint="eastAsia" w:ascii="宋体" w:hAnsi="宋体" w:cs="宋体"/>
                <w:sz w:val="28"/>
                <w:szCs w:val="28"/>
                <w:u w:val="none"/>
                <w:lang w:val="en-US" w:eastAsia="zh-CN"/>
              </w:rPr>
              <w:t>5</w:t>
            </w:r>
            <w:r>
              <w:rPr>
                <w:rFonts w:hint="eastAsia" w:ascii="宋体" w:hAnsi="宋体" w:eastAsia="宋体" w:cs="宋体"/>
                <w:sz w:val="28"/>
                <w:szCs w:val="28"/>
                <w:u w:val="none"/>
                <w:lang w:val="en-US" w:eastAsia="zh-CN"/>
              </w:rPr>
              <w:t>年蔡甸区</w:t>
            </w:r>
            <w:r>
              <w:rPr>
                <w:rFonts w:hint="eastAsia" w:ascii="宋体" w:hAnsi="宋体" w:cs="宋体"/>
                <w:sz w:val="28"/>
                <w:szCs w:val="28"/>
                <w:u w:val="none"/>
                <w:lang w:val="en-US" w:eastAsia="zh-CN"/>
              </w:rPr>
              <w:t>化肥减量化及</w:t>
            </w:r>
            <w:r>
              <w:rPr>
                <w:rFonts w:hint="eastAsia" w:ascii="宋体" w:hAnsi="宋体" w:eastAsia="宋体" w:cs="宋体"/>
                <w:sz w:val="28"/>
                <w:szCs w:val="28"/>
                <w:u w:val="none"/>
                <w:lang w:val="en-US" w:eastAsia="zh-CN"/>
              </w:rPr>
              <w:t>商品有机肥示范推广项目</w:t>
            </w:r>
          </w:p>
        </w:tc>
      </w:tr>
      <w:tr w14:paraId="389A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035" w:type="pct"/>
          </w:tcPr>
          <w:p w14:paraId="673B0084">
            <w:pPr>
              <w:jc w:val="center"/>
              <w:rPr>
                <w:rFonts w:hint="eastAsia"/>
                <w:sz w:val="28"/>
                <w:szCs w:val="28"/>
                <w:vertAlign w:val="baseline"/>
              </w:rPr>
            </w:pPr>
            <w:r>
              <w:rPr>
                <w:rFonts w:hint="eastAsia" w:ascii="宋体" w:hAnsi="宋体" w:eastAsia="宋体" w:cs="宋体"/>
                <w:sz w:val="28"/>
                <w:szCs w:val="28"/>
              </w:rPr>
              <w:t>申报单位</w:t>
            </w:r>
            <w:r>
              <w:rPr>
                <w:rFonts w:hint="eastAsia" w:ascii="宋体" w:hAnsi="宋体" w:eastAsia="宋体" w:cs="宋体"/>
                <w:sz w:val="28"/>
                <w:szCs w:val="28"/>
                <w:lang w:eastAsia="zh-CN"/>
              </w:rPr>
              <w:t>：</w:t>
            </w:r>
          </w:p>
        </w:tc>
        <w:tc>
          <w:tcPr>
            <w:tcW w:w="3964" w:type="pct"/>
          </w:tcPr>
          <w:p w14:paraId="7E516289">
            <w:pPr>
              <w:rPr>
                <w:rFonts w:hint="eastAsia"/>
                <w:sz w:val="28"/>
                <w:szCs w:val="28"/>
                <w:vertAlign w:val="baseline"/>
              </w:rPr>
            </w:pPr>
          </w:p>
        </w:tc>
      </w:tr>
      <w:tr w14:paraId="639E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035" w:type="pct"/>
          </w:tcPr>
          <w:p w14:paraId="6F852649">
            <w:pPr>
              <w:jc w:val="center"/>
              <w:rPr>
                <w:rFonts w:hint="eastAsia"/>
                <w:sz w:val="28"/>
                <w:szCs w:val="28"/>
                <w:vertAlign w:val="baseline"/>
              </w:rPr>
            </w:pPr>
            <w:r>
              <w:rPr>
                <w:rFonts w:hint="eastAsia" w:ascii="宋体" w:hAnsi="宋体" w:eastAsia="宋体" w:cs="宋体"/>
                <w:sz w:val="28"/>
                <w:szCs w:val="28"/>
              </w:rPr>
              <w:t>项目负责人：</w:t>
            </w:r>
          </w:p>
        </w:tc>
        <w:tc>
          <w:tcPr>
            <w:tcW w:w="3964" w:type="pct"/>
          </w:tcPr>
          <w:p w14:paraId="65F29C91">
            <w:pPr>
              <w:rPr>
                <w:rFonts w:hint="eastAsia"/>
                <w:sz w:val="28"/>
                <w:szCs w:val="28"/>
                <w:vertAlign w:val="baseline"/>
              </w:rPr>
            </w:pPr>
          </w:p>
        </w:tc>
      </w:tr>
      <w:tr w14:paraId="4C70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035" w:type="pct"/>
          </w:tcPr>
          <w:p w14:paraId="1B553780">
            <w:pPr>
              <w:jc w:val="center"/>
              <w:rPr>
                <w:rFonts w:hint="eastAsia"/>
                <w:sz w:val="28"/>
                <w:szCs w:val="28"/>
                <w:vertAlign w:val="baseline"/>
              </w:rPr>
            </w:pPr>
            <w:r>
              <w:rPr>
                <w:rFonts w:hint="eastAsia" w:ascii="宋体" w:hAnsi="宋体" w:eastAsia="宋体" w:cs="宋体"/>
                <w:sz w:val="28"/>
                <w:szCs w:val="28"/>
              </w:rPr>
              <w:t>联系电话</w:t>
            </w:r>
            <w:r>
              <w:rPr>
                <w:rFonts w:hint="eastAsia" w:ascii="宋体" w:hAnsi="宋体" w:eastAsia="宋体" w:cs="宋体"/>
                <w:sz w:val="28"/>
                <w:szCs w:val="28"/>
                <w:lang w:eastAsia="zh-CN"/>
              </w:rPr>
              <w:t>：</w:t>
            </w:r>
          </w:p>
        </w:tc>
        <w:tc>
          <w:tcPr>
            <w:tcW w:w="3964" w:type="pct"/>
          </w:tcPr>
          <w:p w14:paraId="1064E308">
            <w:pPr>
              <w:rPr>
                <w:rFonts w:hint="eastAsia"/>
                <w:sz w:val="28"/>
                <w:szCs w:val="28"/>
                <w:vertAlign w:val="baseline"/>
              </w:rPr>
            </w:pPr>
          </w:p>
        </w:tc>
      </w:tr>
      <w:tr w14:paraId="6912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035" w:type="pct"/>
          </w:tcPr>
          <w:p w14:paraId="215C443D">
            <w:pPr>
              <w:jc w:val="center"/>
              <w:rPr>
                <w:rFonts w:hint="eastAsia"/>
                <w:sz w:val="28"/>
                <w:szCs w:val="28"/>
                <w:vertAlign w:val="baseline"/>
              </w:rPr>
            </w:pPr>
            <w:r>
              <w:rPr>
                <w:rFonts w:hint="eastAsia" w:ascii="宋体" w:hAnsi="宋体" w:eastAsia="宋体" w:cs="宋体"/>
                <w:sz w:val="28"/>
                <w:szCs w:val="28"/>
              </w:rPr>
              <w:t>项目地址</w:t>
            </w:r>
            <w:r>
              <w:rPr>
                <w:rFonts w:hint="eastAsia" w:ascii="宋体" w:hAnsi="宋体" w:eastAsia="宋体" w:cs="宋体"/>
                <w:sz w:val="28"/>
                <w:szCs w:val="28"/>
                <w:lang w:eastAsia="zh-CN"/>
              </w:rPr>
              <w:t>：</w:t>
            </w:r>
          </w:p>
        </w:tc>
        <w:tc>
          <w:tcPr>
            <w:tcW w:w="3964" w:type="pct"/>
          </w:tcPr>
          <w:p w14:paraId="026F7FB2">
            <w:pPr>
              <w:rPr>
                <w:rFonts w:hint="eastAsia"/>
                <w:sz w:val="28"/>
                <w:szCs w:val="28"/>
                <w:vertAlign w:val="baseline"/>
              </w:rPr>
            </w:pPr>
          </w:p>
        </w:tc>
      </w:tr>
    </w:tbl>
    <w:p w14:paraId="2F4AE5C5">
      <w:pPr>
        <w:rPr>
          <w:rFonts w:hint="eastAsia"/>
        </w:rPr>
      </w:pPr>
    </w:p>
    <w:p w14:paraId="1FCD4352">
      <w:pPr>
        <w:rPr>
          <w:rFonts w:hint="eastAsia"/>
        </w:rPr>
      </w:pPr>
    </w:p>
    <w:p w14:paraId="1E306EAC">
      <w:pPr>
        <w:rPr>
          <w:rFonts w:hint="eastAsia"/>
          <w:sz w:val="30"/>
          <w:szCs w:val="30"/>
        </w:rPr>
      </w:pPr>
    </w:p>
    <w:p w14:paraId="012A67C4">
      <w:pPr>
        <w:spacing w:line="480" w:lineRule="auto"/>
        <w:jc w:val="center"/>
        <w:rPr>
          <w:rFonts w:hint="eastAsia" w:ascii="Times New Roman" w:hAnsi="Times New Roman" w:cs="Times New Roman"/>
          <w:sz w:val="32"/>
          <w:szCs w:val="32"/>
        </w:rPr>
      </w:pPr>
      <w:r>
        <w:rPr>
          <w:rFonts w:hint="eastAsia" w:ascii="宋体" w:hAnsi="宋体" w:eastAsia="宋体" w:cs="宋体"/>
          <w:sz w:val="32"/>
          <w:szCs w:val="32"/>
        </w:rPr>
        <w:t>申报日期：</w:t>
      </w:r>
      <w:r>
        <w:rPr>
          <w:rFonts w:hint="eastAsia" w:ascii="宋体" w:hAnsi="宋体" w:eastAsia="宋体" w:cs="宋体"/>
          <w:sz w:val="32"/>
          <w:szCs w:val="32"/>
          <w:lang w:val="en-US" w:eastAsia="zh-CN"/>
        </w:rPr>
        <w:t>202</w:t>
      </w:r>
      <w:r>
        <w:rPr>
          <w:rFonts w:hint="eastAsia" w:ascii="宋体" w:hAnsi="宋体" w:cs="宋体"/>
          <w:sz w:val="32"/>
          <w:szCs w:val="32"/>
          <w:lang w:val="en-US" w:eastAsia="zh-CN"/>
        </w:rPr>
        <w:t>5</w:t>
      </w:r>
      <w:r>
        <w:rPr>
          <w:rFonts w:hint="eastAsia" w:ascii="宋体" w:hAnsi="宋体" w:eastAsia="宋体" w:cs="宋体"/>
          <w:sz w:val="32"/>
          <w:szCs w:val="32"/>
        </w:rPr>
        <w:t>年</w:t>
      </w:r>
      <w:r>
        <w:rPr>
          <w:rFonts w:hint="eastAsia" w:ascii="宋体" w:hAnsi="宋体" w:cs="宋体"/>
          <w:sz w:val="32"/>
          <w:szCs w:val="32"/>
          <w:lang w:val="en-US" w:eastAsia="zh-CN"/>
        </w:rPr>
        <w:t>5</w:t>
      </w:r>
      <w:r>
        <w:rPr>
          <w:rFonts w:hint="eastAsia" w:ascii="宋体" w:hAnsi="宋体" w:eastAsia="宋体" w:cs="宋体"/>
          <w:sz w:val="32"/>
          <w:szCs w:val="32"/>
        </w:rPr>
        <w:t>月</w:t>
      </w:r>
    </w:p>
    <w:tbl>
      <w:tblPr>
        <w:tblStyle w:val="6"/>
        <w:tblpPr w:leftFromText="180" w:rightFromText="180" w:vertAnchor="text" w:horzAnchor="page" w:tblpX="1755" w:tblpY="95"/>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7601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4" w:hRule="atLeast"/>
        </w:trPr>
        <w:tc>
          <w:tcPr>
            <w:tcW w:w="8647" w:type="dxa"/>
            <w:noWrap w:val="0"/>
            <w:vAlign w:val="top"/>
          </w:tcPr>
          <w:p w14:paraId="09A62E9C">
            <w:pPr>
              <w:spacing w:line="480" w:lineRule="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基本情况</w:t>
            </w:r>
          </w:p>
          <w:p w14:paraId="47022CE0">
            <w:pPr>
              <w:spacing w:line="400" w:lineRule="exact"/>
              <w:rPr>
                <w:rFonts w:hint="eastAsia" w:ascii="仿宋" w:hAnsi="仿宋" w:eastAsia="仿宋" w:cs="仿宋"/>
                <w:sz w:val="30"/>
                <w:szCs w:val="30"/>
              </w:rPr>
            </w:pPr>
            <w:r>
              <w:rPr>
                <w:rFonts w:hint="eastAsia" w:ascii="仿宋" w:hAnsi="仿宋" w:eastAsia="仿宋" w:cs="仿宋"/>
                <w:sz w:val="30"/>
                <w:szCs w:val="30"/>
              </w:rPr>
              <w:t>项目名称：</w:t>
            </w:r>
          </w:p>
          <w:p w14:paraId="0F7F00FF">
            <w:pPr>
              <w:spacing w:line="400" w:lineRule="exact"/>
              <w:rPr>
                <w:rFonts w:hint="eastAsia" w:ascii="仿宋" w:hAnsi="仿宋" w:eastAsia="仿宋" w:cs="仿宋"/>
                <w:sz w:val="30"/>
                <w:szCs w:val="30"/>
              </w:rPr>
            </w:pPr>
            <w:r>
              <w:rPr>
                <w:rFonts w:hint="eastAsia" w:ascii="仿宋" w:hAnsi="仿宋" w:eastAsia="仿宋" w:cs="仿宋"/>
                <w:sz w:val="30"/>
                <w:szCs w:val="30"/>
              </w:rPr>
              <w:t>项目</w:t>
            </w:r>
            <w:r>
              <w:rPr>
                <w:rFonts w:hint="eastAsia" w:ascii="仿宋" w:hAnsi="仿宋" w:eastAsia="仿宋" w:cs="仿宋"/>
                <w:sz w:val="30"/>
                <w:szCs w:val="30"/>
                <w:lang w:val="en-US" w:eastAsia="zh-CN"/>
              </w:rPr>
              <w:t>实施</w:t>
            </w:r>
            <w:r>
              <w:rPr>
                <w:rFonts w:hint="eastAsia" w:ascii="仿宋" w:hAnsi="仿宋" w:eastAsia="仿宋" w:cs="仿宋"/>
                <w:sz w:val="30"/>
                <w:szCs w:val="30"/>
              </w:rPr>
              <w:t>单位</w:t>
            </w:r>
            <w:r>
              <w:rPr>
                <w:rFonts w:hint="eastAsia" w:ascii="仿宋" w:hAnsi="仿宋" w:eastAsia="仿宋" w:cs="仿宋"/>
                <w:sz w:val="30"/>
                <w:szCs w:val="30"/>
                <w:lang w:eastAsia="zh-CN"/>
              </w:rPr>
              <w:t>：</w:t>
            </w:r>
          </w:p>
          <w:p w14:paraId="5BBBE16D">
            <w:pPr>
              <w:spacing w:line="400" w:lineRule="exact"/>
              <w:rPr>
                <w:rFonts w:hint="eastAsia" w:ascii="仿宋" w:hAnsi="仿宋" w:eastAsia="仿宋" w:cs="仿宋"/>
                <w:sz w:val="30"/>
                <w:szCs w:val="30"/>
              </w:rPr>
            </w:pPr>
            <w:r>
              <w:rPr>
                <w:rFonts w:hint="eastAsia" w:ascii="仿宋" w:hAnsi="仿宋" w:eastAsia="仿宋" w:cs="仿宋"/>
                <w:sz w:val="30"/>
                <w:szCs w:val="30"/>
              </w:rPr>
              <w:t>项目单位负责人：</w:t>
            </w:r>
          </w:p>
          <w:p w14:paraId="3220C53B">
            <w:pPr>
              <w:spacing w:line="400" w:lineRule="exact"/>
              <w:rPr>
                <w:rFonts w:hint="eastAsia" w:ascii="仿宋" w:hAnsi="仿宋" w:eastAsia="仿宋" w:cs="仿宋"/>
                <w:sz w:val="30"/>
                <w:szCs w:val="30"/>
              </w:rPr>
            </w:pPr>
            <w:r>
              <w:rPr>
                <w:rFonts w:hint="eastAsia" w:ascii="仿宋" w:hAnsi="仿宋" w:eastAsia="仿宋" w:cs="仿宋"/>
                <w:sz w:val="30"/>
                <w:szCs w:val="30"/>
              </w:rPr>
              <w:t>联系电话：</w:t>
            </w:r>
          </w:p>
          <w:p w14:paraId="1B1A995F">
            <w:pPr>
              <w:spacing w:line="400" w:lineRule="exact"/>
              <w:rPr>
                <w:rFonts w:hint="eastAsia" w:ascii="仿宋" w:hAnsi="仿宋" w:eastAsia="仿宋" w:cs="仿宋"/>
                <w:sz w:val="30"/>
                <w:szCs w:val="30"/>
              </w:rPr>
            </w:pPr>
            <w:r>
              <w:rPr>
                <w:rFonts w:hint="eastAsia" w:ascii="仿宋" w:hAnsi="仿宋" w:eastAsia="仿宋" w:cs="仿宋"/>
                <w:sz w:val="30"/>
                <w:szCs w:val="30"/>
              </w:rPr>
              <w:t>项目地址：</w:t>
            </w:r>
          </w:p>
          <w:p w14:paraId="20790443">
            <w:pPr>
              <w:spacing w:line="400" w:lineRule="exact"/>
              <w:rPr>
                <w:rFonts w:hint="eastAsia" w:ascii="仿宋" w:hAnsi="仿宋" w:eastAsia="仿宋" w:cs="仿宋"/>
                <w:sz w:val="30"/>
                <w:szCs w:val="30"/>
              </w:rPr>
            </w:pPr>
            <w:r>
              <w:rPr>
                <w:rFonts w:hint="eastAsia" w:ascii="仿宋" w:hAnsi="仿宋" w:eastAsia="仿宋" w:cs="仿宋"/>
                <w:sz w:val="30"/>
                <w:szCs w:val="30"/>
              </w:rPr>
              <w:t>从事产业：种植业</w:t>
            </w:r>
          </w:p>
          <w:p w14:paraId="51383BF2">
            <w:pPr>
              <w:spacing w:line="400" w:lineRule="exact"/>
              <w:rPr>
                <w:rFonts w:hint="eastAsia" w:ascii="仿宋" w:hAnsi="仿宋" w:eastAsia="仿宋" w:cs="仿宋"/>
                <w:sz w:val="30"/>
                <w:szCs w:val="30"/>
              </w:rPr>
            </w:pPr>
            <w:r>
              <w:rPr>
                <w:rFonts w:hint="eastAsia" w:ascii="仿宋" w:hAnsi="仿宋" w:eastAsia="仿宋" w:cs="仿宋"/>
                <w:sz w:val="30"/>
                <w:szCs w:val="30"/>
              </w:rPr>
              <w:t>土地流转面积（亩）：</w:t>
            </w:r>
          </w:p>
          <w:p w14:paraId="2627D886">
            <w:pPr>
              <w:spacing w:line="400" w:lineRule="exact"/>
              <w:rPr>
                <w:rFonts w:hint="eastAsia" w:ascii="仿宋" w:hAnsi="仿宋" w:eastAsia="仿宋" w:cs="仿宋"/>
                <w:sz w:val="30"/>
                <w:szCs w:val="30"/>
              </w:rPr>
            </w:pPr>
            <w:r>
              <w:rPr>
                <w:rFonts w:hint="eastAsia" w:ascii="仿宋" w:hAnsi="仿宋" w:eastAsia="仿宋" w:cs="仿宋"/>
                <w:sz w:val="30"/>
                <w:szCs w:val="30"/>
              </w:rPr>
              <w:t>土地流转所在地：</w:t>
            </w:r>
          </w:p>
          <w:p w14:paraId="7B4B4B85">
            <w:pPr>
              <w:spacing w:line="40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流转证（或流转合同）办理情况：</w:t>
            </w:r>
          </w:p>
          <w:p w14:paraId="60E1C513">
            <w:pPr>
              <w:spacing w:line="400" w:lineRule="exact"/>
              <w:rPr>
                <w:rFonts w:hint="eastAsia" w:ascii="仿宋" w:hAnsi="仿宋" w:eastAsia="仿宋" w:cs="仿宋"/>
                <w:sz w:val="30"/>
                <w:szCs w:val="30"/>
              </w:rPr>
            </w:pPr>
            <w:r>
              <w:rPr>
                <w:rFonts w:hint="eastAsia" w:ascii="仿宋" w:hAnsi="仿宋" w:eastAsia="仿宋" w:cs="仿宋"/>
                <w:b w:val="0"/>
                <w:bCs/>
                <w:sz w:val="30"/>
                <w:szCs w:val="30"/>
                <w:lang w:eastAsia="zh-CN"/>
              </w:rPr>
              <w:t>“三</w:t>
            </w:r>
            <w:r>
              <w:rPr>
                <w:rFonts w:hint="eastAsia" w:ascii="仿宋" w:hAnsi="仿宋" w:eastAsia="仿宋" w:cs="仿宋"/>
                <w:b w:val="0"/>
                <w:bCs/>
                <w:sz w:val="30"/>
                <w:szCs w:val="30"/>
                <w:lang w:val="en-US" w:eastAsia="zh-CN"/>
              </w:rPr>
              <w:t>品一标</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lang w:val="en-US" w:eastAsia="zh-CN"/>
              </w:rPr>
              <w:t>情况：</w:t>
            </w:r>
          </w:p>
        </w:tc>
      </w:tr>
      <w:tr w14:paraId="59A5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8647" w:type="dxa"/>
            <w:noWrap w:val="0"/>
            <w:vAlign w:val="top"/>
          </w:tcPr>
          <w:p w14:paraId="64FC14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bidi="hi-IN"/>
              </w:rPr>
              <w:t>项目单位情况（人员结构、生产能力、基础条件、技术力量、财务状况）</w:t>
            </w:r>
          </w:p>
          <w:p w14:paraId="3CA39E0A">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lang w:val="en-US" w:eastAsia="zh-CN"/>
              </w:rPr>
            </w:pPr>
          </w:p>
        </w:tc>
      </w:tr>
      <w:tr w14:paraId="6D58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8647" w:type="dxa"/>
            <w:noWrap w:val="0"/>
            <w:vAlign w:val="top"/>
          </w:tcPr>
          <w:p w14:paraId="068FFA73">
            <w:pPr>
              <w:spacing w:line="48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bidi="hi-IN"/>
              </w:rPr>
              <w:t>项目实施目标（说明项目完成主要计划指标）</w:t>
            </w:r>
          </w:p>
          <w:p w14:paraId="1448C210">
            <w:pPr>
              <w:pStyle w:val="3"/>
              <w:numPr>
                <w:ilvl w:val="0"/>
                <w:numId w:val="0"/>
              </w:numPr>
              <w:ind w:firstLine="301" w:firstLineChars="100"/>
              <w:rPr>
                <w:rFonts w:hint="eastAsia" w:ascii="仿宋" w:hAnsi="仿宋" w:eastAsia="仿宋" w:cs="仿宋"/>
                <w:b/>
                <w:bCs/>
                <w:sz w:val="30"/>
                <w:szCs w:val="30"/>
                <w:lang w:val="en-US" w:eastAsia="zh-CN"/>
              </w:rPr>
            </w:pPr>
          </w:p>
        </w:tc>
      </w:tr>
      <w:tr w14:paraId="71A2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trPr>
        <w:tc>
          <w:tcPr>
            <w:tcW w:w="8647" w:type="dxa"/>
            <w:noWrap w:val="0"/>
            <w:vAlign w:val="top"/>
          </w:tcPr>
          <w:p w14:paraId="45A74B28">
            <w:pPr>
              <w:spacing w:line="480" w:lineRule="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bidi="hi-IN"/>
              </w:rPr>
              <w:t>项目建设地点、规模、主要建设内容</w:t>
            </w:r>
          </w:p>
          <w:p w14:paraId="06CB7146">
            <w:pPr>
              <w:pStyle w:val="3"/>
              <w:numPr>
                <w:ilvl w:val="0"/>
                <w:numId w:val="0"/>
              </w:numPr>
              <w:ind w:left="200" w:leftChars="0"/>
              <w:rPr>
                <w:rFonts w:hint="eastAsia" w:ascii="仿宋" w:hAnsi="仿宋" w:eastAsia="仿宋" w:cs="仿宋"/>
                <w:sz w:val="30"/>
                <w:szCs w:val="30"/>
              </w:rPr>
            </w:pPr>
          </w:p>
        </w:tc>
      </w:tr>
      <w:tr w14:paraId="7AEC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8" w:hRule="atLeast"/>
        </w:trPr>
        <w:tc>
          <w:tcPr>
            <w:tcW w:w="8647" w:type="dxa"/>
            <w:tcBorders>
              <w:bottom w:val="single" w:color="auto" w:sz="4" w:space="0"/>
            </w:tcBorders>
            <w:noWrap w:val="0"/>
            <w:vAlign w:val="top"/>
          </w:tcPr>
          <w:p w14:paraId="566B3EA5">
            <w:pPr>
              <w:keepNext/>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b/>
                <w:bCs/>
                <w:sz w:val="32"/>
                <w:szCs w:val="32"/>
                <w:lang w:val="en-US" w:eastAsia="zh-CN"/>
              </w:rPr>
            </w:pPr>
          </w:p>
          <w:p w14:paraId="6E5921AF">
            <w:pPr>
              <w:keepNext/>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bidi="hi-IN"/>
              </w:rPr>
              <w:t>项目资金筹措及使用</w:t>
            </w:r>
          </w:p>
          <w:p w14:paraId="4714AADD">
            <w:pPr>
              <w:keepNext/>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kern w:val="2"/>
                <w:sz w:val="30"/>
                <w:szCs w:val="30"/>
                <w:lang w:val="en-US" w:eastAsia="zh-CN" w:bidi="ar-SA"/>
              </w:rPr>
            </w:pPr>
          </w:p>
          <w:p w14:paraId="2A4B1B70">
            <w:pPr>
              <w:pStyle w:val="2"/>
              <w:rPr>
                <w:rFonts w:hint="eastAsia" w:ascii="仿宋" w:hAnsi="仿宋" w:eastAsia="仿宋" w:cs="仿宋"/>
                <w:kern w:val="2"/>
                <w:sz w:val="30"/>
                <w:szCs w:val="30"/>
                <w:lang w:val="en-US" w:eastAsia="zh-CN" w:bidi="ar-SA"/>
              </w:rPr>
            </w:pPr>
          </w:p>
          <w:p w14:paraId="10E21334">
            <w:pPr>
              <w:rPr>
                <w:rFonts w:hint="eastAsia" w:ascii="仿宋" w:hAnsi="仿宋" w:eastAsia="仿宋" w:cs="仿宋"/>
                <w:kern w:val="2"/>
                <w:sz w:val="30"/>
                <w:szCs w:val="30"/>
                <w:lang w:val="en-US" w:eastAsia="zh-CN" w:bidi="ar-SA"/>
              </w:rPr>
            </w:pPr>
          </w:p>
          <w:p w14:paraId="5345A5F1">
            <w:pPr>
              <w:pStyle w:val="2"/>
              <w:rPr>
                <w:rFonts w:hint="eastAsia" w:ascii="仿宋" w:hAnsi="仿宋" w:eastAsia="仿宋" w:cs="仿宋"/>
                <w:kern w:val="2"/>
                <w:sz w:val="30"/>
                <w:szCs w:val="30"/>
                <w:lang w:val="en-US" w:eastAsia="zh-CN" w:bidi="ar-SA"/>
              </w:rPr>
            </w:pPr>
          </w:p>
          <w:p w14:paraId="1D635295">
            <w:pPr>
              <w:pStyle w:val="3"/>
              <w:keepNext/>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lang w:bidi="hi-IN"/>
              </w:rPr>
              <w:t>预期效益（增产增收及社会效益）</w:t>
            </w:r>
          </w:p>
          <w:p w14:paraId="05F8CDE6">
            <w:pPr>
              <w:pStyle w:val="3"/>
              <w:keepNext/>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val="0"/>
                <w:kern w:val="2"/>
                <w:sz w:val="30"/>
                <w:szCs w:val="30"/>
                <w:lang w:val="en-US" w:eastAsia="zh-CN" w:bidi="ar-SA"/>
              </w:rPr>
            </w:pPr>
          </w:p>
          <w:p w14:paraId="586DAF0E">
            <w:pPr>
              <w:pStyle w:val="3"/>
              <w:keepNext/>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val="0"/>
                <w:kern w:val="2"/>
                <w:sz w:val="30"/>
                <w:szCs w:val="30"/>
                <w:lang w:val="en-US" w:eastAsia="zh-CN" w:bidi="ar-SA"/>
              </w:rPr>
            </w:pPr>
          </w:p>
          <w:p w14:paraId="7469550A">
            <w:pPr>
              <w:pStyle w:val="3"/>
              <w:keepNext/>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val="0"/>
                <w:kern w:val="2"/>
                <w:sz w:val="30"/>
                <w:szCs w:val="30"/>
                <w:lang w:val="en-US" w:eastAsia="zh-CN" w:bidi="ar-SA"/>
              </w:rPr>
            </w:pPr>
          </w:p>
          <w:p w14:paraId="633A4BD2">
            <w:pPr>
              <w:pStyle w:val="3"/>
              <w:keepNext/>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val="0"/>
                <w:kern w:val="2"/>
                <w:sz w:val="30"/>
                <w:szCs w:val="30"/>
                <w:lang w:val="en-US" w:eastAsia="zh-CN" w:bidi="ar-SA"/>
              </w:rPr>
            </w:pPr>
          </w:p>
          <w:p w14:paraId="4D754938">
            <w:pPr>
              <w:pStyle w:val="3"/>
              <w:keepNext/>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val="0"/>
                <w:kern w:val="2"/>
                <w:sz w:val="30"/>
                <w:szCs w:val="30"/>
                <w:lang w:val="en-US" w:eastAsia="zh-CN" w:bidi="ar-SA"/>
              </w:rPr>
            </w:pPr>
          </w:p>
          <w:p w14:paraId="5EE4665A">
            <w:pPr>
              <w:pStyle w:val="3"/>
              <w:keepNext/>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val="0"/>
                <w:bCs w:val="0"/>
                <w:kern w:val="2"/>
                <w:sz w:val="30"/>
                <w:szCs w:val="30"/>
                <w:lang w:val="en-US" w:eastAsia="zh-CN" w:bidi="ar-SA"/>
              </w:rPr>
            </w:pPr>
          </w:p>
          <w:p w14:paraId="256FA0F6">
            <w:pPr>
              <w:pStyle w:val="3"/>
              <w:keepNext/>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bCs/>
                <w:kern w:val="2"/>
                <w:sz w:val="30"/>
                <w:szCs w:val="30"/>
                <w:lang w:val="en-US" w:eastAsia="zh-CN" w:bidi="ar-SA"/>
              </w:rPr>
            </w:pPr>
          </w:p>
          <w:p w14:paraId="5D680024">
            <w:pPr>
              <w:pStyle w:val="3"/>
              <w:keepNext/>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cs="仿宋"/>
                <w:b/>
                <w:bCs/>
                <w:kern w:val="2"/>
                <w:sz w:val="30"/>
                <w:szCs w:val="30"/>
                <w:lang w:val="en-US" w:eastAsia="zh-CN" w:bidi="ar-SA"/>
              </w:rPr>
            </w:pPr>
          </w:p>
          <w:p w14:paraId="571E9DCA">
            <w:pPr>
              <w:keepNext/>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b/>
                <w:bCs/>
                <w:sz w:val="32"/>
                <w:szCs w:val="32"/>
                <w:lang w:val="en-US" w:eastAsia="zh-CN"/>
              </w:rPr>
            </w:pPr>
          </w:p>
          <w:p w14:paraId="36C13087">
            <w:pPr>
              <w:keepNext/>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b/>
                <w:bCs/>
                <w:sz w:val="32"/>
                <w:szCs w:val="32"/>
                <w:lang w:val="en-US" w:eastAsia="zh-CN"/>
              </w:rPr>
            </w:pPr>
          </w:p>
          <w:p w14:paraId="36118375">
            <w:pPr>
              <w:keepNext/>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b/>
                <w:bCs/>
                <w:sz w:val="32"/>
                <w:szCs w:val="32"/>
                <w:lang w:val="en-US" w:eastAsia="zh-CN"/>
              </w:rPr>
            </w:pPr>
          </w:p>
          <w:p w14:paraId="350C7D2D">
            <w:pPr>
              <w:keepNext/>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仿宋"/>
                <w:sz w:val="30"/>
                <w:szCs w:val="30"/>
                <w:lang w:val="en-US" w:eastAsia="zh-CN"/>
              </w:rPr>
            </w:pPr>
            <w:r>
              <w:rPr>
                <w:rFonts w:hint="eastAsia" w:ascii="仿宋" w:hAnsi="仿宋" w:eastAsia="仿宋" w:cs="仿宋"/>
                <w:b/>
                <w:bCs/>
                <w:sz w:val="32"/>
                <w:szCs w:val="32"/>
                <w:lang w:val="en-US" w:eastAsia="zh-CN"/>
              </w:rPr>
              <w:t>七、项目实施方案进度安排</w:t>
            </w:r>
          </w:p>
        </w:tc>
      </w:tr>
    </w:tbl>
    <w:tbl>
      <w:tblPr>
        <w:tblStyle w:val="6"/>
        <w:tblW w:w="8954" w:type="dxa"/>
        <w:jc w:val="center"/>
        <w:tblLayout w:type="fixed"/>
        <w:tblCellMar>
          <w:top w:w="0" w:type="dxa"/>
          <w:left w:w="108" w:type="dxa"/>
          <w:bottom w:w="0" w:type="dxa"/>
          <w:right w:w="108" w:type="dxa"/>
        </w:tblCellMar>
      </w:tblPr>
      <w:tblGrid>
        <w:gridCol w:w="874"/>
        <w:gridCol w:w="1276"/>
        <w:gridCol w:w="1134"/>
        <w:gridCol w:w="992"/>
        <w:gridCol w:w="850"/>
        <w:gridCol w:w="936"/>
        <w:gridCol w:w="850"/>
        <w:gridCol w:w="851"/>
        <w:gridCol w:w="1191"/>
      </w:tblGrid>
      <w:tr w14:paraId="06C5014A">
        <w:tblPrEx>
          <w:tblCellMar>
            <w:top w:w="0" w:type="dxa"/>
            <w:left w:w="108" w:type="dxa"/>
            <w:bottom w:w="0" w:type="dxa"/>
            <w:right w:w="108" w:type="dxa"/>
          </w:tblCellMar>
        </w:tblPrEx>
        <w:trPr>
          <w:trHeight w:val="460" w:hRule="atLeast"/>
          <w:jc w:val="center"/>
        </w:trPr>
        <w:tc>
          <w:tcPr>
            <w:tcW w:w="8954" w:type="dxa"/>
            <w:gridSpan w:val="9"/>
            <w:tcBorders>
              <w:top w:val="single" w:color="000000" w:sz="4" w:space="0"/>
              <w:left w:val="single" w:color="000000" w:sz="4" w:space="0"/>
              <w:bottom w:val="single" w:color="000000" w:sz="4" w:space="0"/>
              <w:right w:val="single" w:color="000000" w:sz="4" w:space="0"/>
            </w:tcBorders>
            <w:noWrap w:val="0"/>
            <w:vAlign w:val="center"/>
          </w:tcPr>
          <w:p w14:paraId="0E77E89D">
            <w:pPr>
              <w:numPr>
                <w:ilvl w:val="0"/>
                <w:numId w:val="0"/>
              </w:numPr>
              <w:tabs>
                <w:tab w:val="left" w:pos="0"/>
              </w:tabs>
              <w:ind w:leftChars="0"/>
              <w:rPr>
                <w:rFonts w:hint="eastAsia" w:ascii="仿宋" w:hAnsi="仿宋" w:eastAsia="仿宋" w:cs="仿宋"/>
                <w:b/>
                <w:bCs/>
                <w:sz w:val="32"/>
                <w:szCs w:val="32"/>
                <w:lang w:bidi="hi-IN"/>
              </w:rPr>
            </w:pPr>
            <w:r>
              <w:rPr>
                <w:rFonts w:hint="eastAsia" w:ascii="仿宋" w:hAnsi="仿宋" w:eastAsia="仿宋" w:cs="仿宋"/>
                <w:b/>
                <w:bCs/>
                <w:sz w:val="32"/>
                <w:szCs w:val="32"/>
                <w:lang w:val="en-US" w:eastAsia="zh-CN" w:bidi="hi-IN"/>
              </w:rPr>
              <w:t>八、</w:t>
            </w:r>
            <w:r>
              <w:rPr>
                <w:rFonts w:hint="eastAsia" w:ascii="仿宋" w:hAnsi="仿宋" w:eastAsia="仿宋" w:cs="仿宋"/>
                <w:b/>
                <w:bCs/>
                <w:sz w:val="32"/>
                <w:szCs w:val="32"/>
                <w:lang w:bidi="hi-IN"/>
              </w:rPr>
              <w:t>项目投资概算及资金来源（细化到每一单项）</w:t>
            </w:r>
          </w:p>
        </w:tc>
      </w:tr>
      <w:tr w14:paraId="01D9148D">
        <w:tblPrEx>
          <w:tblCellMar>
            <w:top w:w="0" w:type="dxa"/>
            <w:left w:w="108" w:type="dxa"/>
            <w:bottom w:w="0" w:type="dxa"/>
            <w:right w:w="108" w:type="dxa"/>
          </w:tblCellMar>
        </w:tblPrEx>
        <w:trPr>
          <w:trHeight w:val="468"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noWrap w:val="0"/>
            <w:vAlign w:val="center"/>
          </w:tcPr>
          <w:p w14:paraId="061CA284">
            <w:pPr>
              <w:jc w:val="center"/>
              <w:rPr>
                <w:rFonts w:hint="eastAsia" w:ascii="仿宋" w:hAnsi="仿宋" w:eastAsia="仿宋" w:cs="仿宋"/>
                <w:sz w:val="28"/>
                <w:szCs w:val="28"/>
                <w:lang w:bidi="hi-IN"/>
              </w:rPr>
            </w:pPr>
            <w:r>
              <w:rPr>
                <w:rFonts w:hint="eastAsia" w:ascii="仿宋" w:hAnsi="仿宋" w:eastAsia="仿宋" w:cs="仿宋"/>
                <w:sz w:val="28"/>
                <w:szCs w:val="28"/>
                <w:lang w:bidi="hi-IN"/>
              </w:rPr>
              <w:t>序号</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14:paraId="48300818">
            <w:pPr>
              <w:jc w:val="center"/>
              <w:rPr>
                <w:rFonts w:hint="eastAsia" w:ascii="仿宋" w:hAnsi="仿宋" w:eastAsia="仿宋" w:cs="仿宋"/>
                <w:sz w:val="28"/>
                <w:szCs w:val="28"/>
                <w:lang w:bidi="hi-IN"/>
              </w:rPr>
            </w:pPr>
            <w:r>
              <w:rPr>
                <w:rFonts w:hint="eastAsia" w:ascii="仿宋" w:hAnsi="仿宋" w:eastAsia="仿宋" w:cs="仿宋"/>
                <w:sz w:val="28"/>
                <w:szCs w:val="28"/>
                <w:lang w:bidi="hi-IN"/>
              </w:rPr>
              <w:t>建设</w:t>
            </w:r>
          </w:p>
          <w:p w14:paraId="72238D50">
            <w:pPr>
              <w:jc w:val="center"/>
              <w:rPr>
                <w:rFonts w:hint="eastAsia" w:ascii="仿宋" w:hAnsi="仿宋" w:eastAsia="仿宋" w:cs="仿宋"/>
                <w:sz w:val="28"/>
                <w:szCs w:val="28"/>
                <w:lang w:bidi="hi-IN"/>
              </w:rPr>
            </w:pPr>
            <w:r>
              <w:rPr>
                <w:rFonts w:hint="eastAsia" w:ascii="仿宋" w:hAnsi="仿宋" w:eastAsia="仿宋" w:cs="仿宋"/>
                <w:sz w:val="28"/>
                <w:szCs w:val="28"/>
                <w:lang w:bidi="hi-IN"/>
              </w:rPr>
              <w:t>内容</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6D75C739">
            <w:pPr>
              <w:jc w:val="center"/>
              <w:rPr>
                <w:rFonts w:hint="eastAsia" w:ascii="仿宋" w:hAnsi="仿宋" w:eastAsia="仿宋" w:cs="仿宋"/>
                <w:sz w:val="28"/>
                <w:szCs w:val="28"/>
                <w:lang w:bidi="hi-IN"/>
              </w:rPr>
            </w:pPr>
            <w:r>
              <w:rPr>
                <w:rFonts w:hint="eastAsia" w:ascii="仿宋" w:hAnsi="仿宋" w:eastAsia="仿宋" w:cs="仿宋"/>
                <w:sz w:val="28"/>
                <w:szCs w:val="28"/>
                <w:lang w:bidi="hi-IN"/>
              </w:rPr>
              <w:t>规格</w:t>
            </w:r>
          </w:p>
        </w:tc>
        <w:tc>
          <w:tcPr>
            <w:tcW w:w="992" w:type="dxa"/>
            <w:vMerge w:val="restart"/>
            <w:tcBorders>
              <w:top w:val="single" w:color="000000" w:sz="4" w:space="0"/>
              <w:left w:val="single" w:color="000000" w:sz="4" w:space="0"/>
              <w:bottom w:val="single" w:color="000000" w:sz="4" w:space="0"/>
              <w:right w:val="single" w:color="000000" w:sz="4" w:space="0"/>
            </w:tcBorders>
            <w:noWrap w:val="0"/>
            <w:vAlign w:val="center"/>
          </w:tcPr>
          <w:p w14:paraId="514B4488">
            <w:pPr>
              <w:jc w:val="center"/>
              <w:rPr>
                <w:rFonts w:hint="eastAsia" w:ascii="仿宋" w:hAnsi="仿宋" w:eastAsia="仿宋" w:cs="仿宋"/>
                <w:sz w:val="28"/>
                <w:szCs w:val="28"/>
                <w:lang w:bidi="hi-IN"/>
              </w:rPr>
            </w:pPr>
            <w:r>
              <w:rPr>
                <w:rFonts w:hint="eastAsia" w:ascii="仿宋" w:hAnsi="仿宋" w:eastAsia="仿宋" w:cs="仿宋"/>
                <w:sz w:val="28"/>
                <w:szCs w:val="28"/>
                <w:lang w:bidi="hi-IN"/>
              </w:rPr>
              <w:t>数量</w:t>
            </w:r>
          </w:p>
        </w:tc>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BE8B44A">
            <w:pPr>
              <w:jc w:val="center"/>
              <w:rPr>
                <w:rFonts w:hint="eastAsia" w:ascii="仿宋" w:hAnsi="仿宋" w:eastAsia="仿宋" w:cs="仿宋"/>
                <w:sz w:val="28"/>
                <w:szCs w:val="28"/>
                <w:lang w:bidi="hi-IN"/>
              </w:rPr>
            </w:pPr>
            <w:r>
              <w:rPr>
                <w:rFonts w:hint="eastAsia" w:ascii="仿宋" w:hAnsi="仿宋" w:eastAsia="仿宋" w:cs="仿宋"/>
                <w:sz w:val="28"/>
                <w:szCs w:val="28"/>
                <w:lang w:bidi="hi-IN"/>
              </w:rPr>
              <w:t>单位</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14:paraId="271AD76A">
            <w:pPr>
              <w:ind w:firstLine="280" w:firstLineChars="100"/>
              <w:jc w:val="center"/>
              <w:rPr>
                <w:rFonts w:hint="eastAsia" w:ascii="仿宋" w:hAnsi="仿宋" w:eastAsia="仿宋" w:cs="仿宋"/>
                <w:sz w:val="28"/>
                <w:szCs w:val="28"/>
                <w:lang w:bidi="hi-IN"/>
              </w:rPr>
            </w:pPr>
            <w:r>
              <w:rPr>
                <w:rFonts w:hint="eastAsia" w:ascii="仿宋" w:hAnsi="仿宋" w:eastAsia="仿宋" w:cs="仿宋"/>
                <w:sz w:val="28"/>
                <w:szCs w:val="28"/>
                <w:lang w:bidi="hi-IN"/>
              </w:rPr>
              <w:t>资金（万元）</w:t>
            </w: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14:paraId="2563F104">
            <w:pPr>
              <w:jc w:val="center"/>
              <w:rPr>
                <w:rFonts w:hint="eastAsia" w:ascii="仿宋" w:hAnsi="仿宋" w:eastAsia="仿宋" w:cs="仿宋"/>
                <w:sz w:val="28"/>
                <w:szCs w:val="28"/>
                <w:lang w:bidi="hi-IN"/>
              </w:rPr>
            </w:pPr>
            <w:r>
              <w:rPr>
                <w:rFonts w:hint="eastAsia" w:ascii="仿宋" w:hAnsi="仿宋" w:eastAsia="仿宋" w:cs="仿宋"/>
                <w:sz w:val="28"/>
                <w:szCs w:val="28"/>
                <w:lang w:bidi="hi-IN"/>
              </w:rPr>
              <w:t>备注</w:t>
            </w:r>
          </w:p>
        </w:tc>
      </w:tr>
      <w:tr w14:paraId="67ACBDB7">
        <w:tblPrEx>
          <w:tblCellMar>
            <w:top w:w="0" w:type="dxa"/>
            <w:left w:w="108" w:type="dxa"/>
            <w:bottom w:w="0" w:type="dxa"/>
            <w:right w:w="108" w:type="dxa"/>
          </w:tblCellMar>
        </w:tblPrEx>
        <w:trPr>
          <w:trHeight w:val="546"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91831">
            <w:pPr>
              <w:snapToGrid w:val="0"/>
              <w:jc w:val="center"/>
              <w:rPr>
                <w:rFonts w:hint="eastAsia" w:ascii="仿宋" w:hAnsi="仿宋" w:eastAsia="仿宋" w:cs="仿宋"/>
                <w:sz w:val="28"/>
                <w:szCs w:val="28"/>
                <w:lang w:bidi="hi-IN"/>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8E4824">
            <w:pPr>
              <w:snapToGrid w:val="0"/>
              <w:jc w:val="center"/>
              <w:rPr>
                <w:rFonts w:hint="eastAsia" w:ascii="仿宋" w:hAnsi="仿宋" w:eastAsia="仿宋" w:cs="仿宋"/>
                <w:sz w:val="28"/>
                <w:szCs w:val="28"/>
                <w:lang w:bidi="hi-IN"/>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F6F4E">
            <w:pPr>
              <w:snapToGrid w:val="0"/>
              <w:jc w:val="center"/>
              <w:rPr>
                <w:rFonts w:hint="eastAsia" w:ascii="仿宋" w:hAnsi="仿宋" w:eastAsia="仿宋" w:cs="仿宋"/>
                <w:sz w:val="28"/>
                <w:szCs w:val="28"/>
                <w:lang w:bidi="hi-IN"/>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55C8C">
            <w:pPr>
              <w:snapToGrid w:val="0"/>
              <w:jc w:val="center"/>
              <w:rPr>
                <w:rFonts w:hint="eastAsia" w:ascii="仿宋" w:hAnsi="仿宋" w:eastAsia="仿宋" w:cs="仿宋"/>
                <w:sz w:val="28"/>
                <w:szCs w:val="28"/>
                <w:lang w:bidi="hi-IN"/>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6CE83">
            <w:pPr>
              <w:snapToGrid w:val="0"/>
              <w:jc w:val="center"/>
              <w:rPr>
                <w:rFonts w:hint="eastAsia" w:ascii="仿宋" w:hAnsi="仿宋" w:eastAsia="仿宋" w:cs="仿宋"/>
                <w:sz w:val="28"/>
                <w:szCs w:val="28"/>
                <w:lang w:bidi="hi-I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EE4A09F">
            <w:pPr>
              <w:jc w:val="center"/>
              <w:rPr>
                <w:rFonts w:hint="eastAsia" w:ascii="仿宋" w:hAnsi="仿宋" w:eastAsia="仿宋" w:cs="仿宋"/>
                <w:sz w:val="24"/>
                <w:lang w:bidi="hi-IN"/>
              </w:rPr>
            </w:pPr>
            <w:r>
              <w:rPr>
                <w:rFonts w:hint="eastAsia" w:ascii="仿宋" w:hAnsi="仿宋" w:eastAsia="仿宋" w:cs="仿宋"/>
                <w:sz w:val="24"/>
                <w:lang w:bidi="hi-IN"/>
              </w:rPr>
              <w:t>合计</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B867017">
            <w:pPr>
              <w:jc w:val="center"/>
              <w:rPr>
                <w:rFonts w:hint="eastAsia" w:ascii="仿宋" w:hAnsi="仿宋" w:eastAsia="仿宋" w:cs="仿宋"/>
                <w:sz w:val="24"/>
                <w:lang w:bidi="hi-IN"/>
              </w:rPr>
            </w:pPr>
            <w:r>
              <w:rPr>
                <w:rFonts w:hint="eastAsia" w:ascii="仿宋" w:hAnsi="仿宋" w:eastAsia="仿宋" w:cs="仿宋"/>
                <w:sz w:val="24"/>
                <w:lang w:bidi="hi-IN"/>
              </w:rPr>
              <w:t>补助资金</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B3A194A">
            <w:pPr>
              <w:jc w:val="center"/>
              <w:rPr>
                <w:rFonts w:hint="eastAsia" w:ascii="仿宋" w:hAnsi="仿宋" w:eastAsia="仿宋" w:cs="仿宋"/>
                <w:sz w:val="24"/>
                <w:lang w:bidi="hi-IN"/>
              </w:rPr>
            </w:pPr>
            <w:r>
              <w:rPr>
                <w:rFonts w:hint="eastAsia" w:ascii="仿宋" w:hAnsi="仿宋" w:eastAsia="仿宋" w:cs="仿宋"/>
                <w:sz w:val="24"/>
                <w:lang w:bidi="hi-IN"/>
              </w:rPr>
              <w:t>自筹</w:t>
            </w:r>
          </w:p>
          <w:p w14:paraId="39BD4F37">
            <w:pPr>
              <w:jc w:val="center"/>
              <w:rPr>
                <w:rFonts w:hint="eastAsia" w:ascii="仿宋" w:hAnsi="仿宋" w:eastAsia="仿宋" w:cs="仿宋"/>
                <w:sz w:val="24"/>
                <w:lang w:bidi="hi-IN"/>
              </w:rPr>
            </w:pPr>
            <w:r>
              <w:rPr>
                <w:rFonts w:hint="eastAsia" w:ascii="仿宋" w:hAnsi="仿宋" w:eastAsia="仿宋" w:cs="仿宋"/>
                <w:sz w:val="24"/>
                <w:lang w:bidi="hi-IN"/>
              </w:rPr>
              <w:t>资金</w:t>
            </w: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6BE38">
            <w:pPr>
              <w:snapToGrid w:val="0"/>
              <w:jc w:val="center"/>
              <w:rPr>
                <w:rFonts w:hint="eastAsia" w:ascii="仿宋" w:hAnsi="仿宋" w:eastAsia="仿宋" w:cs="仿宋"/>
                <w:sz w:val="28"/>
                <w:szCs w:val="28"/>
                <w:lang w:bidi="hi-IN"/>
              </w:rPr>
            </w:pPr>
          </w:p>
        </w:tc>
      </w:tr>
      <w:tr w14:paraId="428F3C73">
        <w:tblPrEx>
          <w:tblCellMar>
            <w:top w:w="0" w:type="dxa"/>
            <w:left w:w="108" w:type="dxa"/>
            <w:bottom w:w="0" w:type="dxa"/>
            <w:right w:w="108" w:type="dxa"/>
          </w:tblCellMar>
        </w:tblPrEx>
        <w:trPr>
          <w:trHeight w:val="730" w:hRule="atLeast"/>
          <w:jc w:val="center"/>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23FAFC77">
            <w:pPr>
              <w:jc w:val="center"/>
              <w:rPr>
                <w:rFonts w:hint="eastAsia" w:ascii="仿宋" w:hAnsi="仿宋" w:eastAsia="仿宋" w:cs="仿宋"/>
                <w:sz w:val="24"/>
              </w:rPr>
            </w:pPr>
            <w:r>
              <w:rPr>
                <w:rFonts w:hint="eastAsia" w:ascii="仿宋" w:hAnsi="仿宋" w:eastAsia="仿宋" w:cs="仿宋"/>
                <w:sz w:val="28"/>
                <w:szCs w:val="28"/>
              </w:rPr>
              <w:t>合计</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A21C7A4">
            <w:pPr>
              <w:widowControl/>
              <w:jc w:val="center"/>
              <w:rPr>
                <w:rFonts w:hint="eastAsia" w:ascii="仿宋" w:hAnsi="仿宋" w:eastAsia="仿宋" w:cs="仿宋"/>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3783EBB">
            <w:pPr>
              <w:widowControl/>
              <w:jc w:val="center"/>
              <w:rPr>
                <w:rFonts w:hint="eastAsia" w:ascii="仿宋" w:hAnsi="仿宋" w:eastAsia="仿宋" w:cs="仿宋"/>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EB50540">
            <w:pPr>
              <w:widowControl/>
              <w:jc w:val="center"/>
              <w:rPr>
                <w:rFonts w:hint="eastAsia" w:ascii="仿宋" w:hAnsi="仿宋" w:eastAsia="仿宋" w:cs="仿宋"/>
                <w:sz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9E21420">
            <w:pPr>
              <w:widowControl/>
              <w:jc w:val="center"/>
              <w:rPr>
                <w:rFonts w:hint="eastAsia" w:ascii="仿宋" w:hAnsi="仿宋" w:eastAsia="仿宋" w:cs="仿宋"/>
                <w:sz w:val="24"/>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F9EFA35">
            <w:pPr>
              <w:jc w:val="center"/>
              <w:rPr>
                <w:rFonts w:hint="eastAsia" w:ascii="仿宋" w:hAnsi="仿宋" w:eastAsia="仿宋" w:cs="仿宋"/>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51E9CA5">
            <w:pPr>
              <w:jc w:val="center"/>
              <w:rPr>
                <w:rFonts w:hint="eastAsia" w:ascii="仿宋" w:hAnsi="仿宋" w:eastAsia="仿宋" w:cs="仿宋"/>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36F0FC0">
            <w:pPr>
              <w:jc w:val="center"/>
              <w:rPr>
                <w:rFonts w:hint="eastAsia" w:ascii="仿宋" w:hAnsi="仿宋" w:eastAsia="仿宋" w:cs="仿宋"/>
                <w:szCs w:val="21"/>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208ED04">
            <w:pPr>
              <w:snapToGrid w:val="0"/>
              <w:ind w:left="420"/>
              <w:jc w:val="both"/>
              <w:rPr>
                <w:rFonts w:hint="eastAsia" w:ascii="仿宋" w:hAnsi="仿宋" w:eastAsia="仿宋" w:cs="仿宋"/>
                <w:sz w:val="28"/>
                <w:szCs w:val="28"/>
                <w:lang w:bidi="hi-IN"/>
              </w:rPr>
            </w:pPr>
          </w:p>
        </w:tc>
      </w:tr>
      <w:tr w14:paraId="207CAEFA">
        <w:tblPrEx>
          <w:tblCellMar>
            <w:top w:w="0" w:type="dxa"/>
            <w:left w:w="108" w:type="dxa"/>
            <w:bottom w:w="0" w:type="dxa"/>
            <w:right w:w="108" w:type="dxa"/>
          </w:tblCellMar>
        </w:tblPrEx>
        <w:trPr>
          <w:trHeight w:val="725" w:hRule="atLeast"/>
          <w:jc w:val="center"/>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7D008781">
            <w:pPr>
              <w:jc w:val="center"/>
              <w:rPr>
                <w:rFonts w:hint="eastAsia" w:ascii="仿宋" w:hAnsi="仿宋" w:eastAsia="仿宋" w:cs="仿宋"/>
                <w:szCs w:val="21"/>
              </w:rPr>
            </w:pPr>
            <w:r>
              <w:rPr>
                <w:rFonts w:hint="eastAsia" w:ascii="仿宋" w:hAnsi="仿宋" w:eastAsia="仿宋" w:cs="仿宋"/>
                <w:sz w:val="24"/>
              </w:rPr>
              <w:t>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0E3CDD0">
            <w:pPr>
              <w:jc w:val="center"/>
              <w:rPr>
                <w:rFonts w:hint="eastAsia"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6D49A36">
            <w:pPr>
              <w:jc w:val="center"/>
              <w:rPr>
                <w:rFonts w:hint="eastAsia" w:ascii="仿宋" w:hAnsi="仿宋" w:eastAsia="仿宋" w:cs="仿宋"/>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4DB3645">
            <w:pPr>
              <w:jc w:val="center"/>
              <w:rPr>
                <w:rFonts w:hint="eastAsia" w:ascii="仿宋" w:hAnsi="仿宋" w:eastAsia="仿宋" w:cs="仿宋"/>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8ED9325">
            <w:pPr>
              <w:jc w:val="center"/>
              <w:rPr>
                <w:rFonts w:hint="eastAsia" w:ascii="仿宋" w:hAnsi="仿宋" w:eastAsia="仿宋" w:cs="仿宋"/>
                <w:szCs w:val="21"/>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E4CB956">
            <w:pPr>
              <w:jc w:val="center"/>
              <w:rPr>
                <w:rFonts w:hint="eastAsia" w:ascii="仿宋" w:hAnsi="仿宋" w:eastAsia="仿宋" w:cs="仿宋"/>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2140E9B">
            <w:pPr>
              <w:widowControl/>
              <w:jc w:val="center"/>
              <w:rPr>
                <w:rFonts w:hint="eastAsia" w:ascii="仿宋" w:hAnsi="仿宋" w:eastAsia="仿宋" w:cs="仿宋"/>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1892825">
            <w:pPr>
              <w:jc w:val="center"/>
              <w:rPr>
                <w:rFonts w:hint="eastAsia" w:ascii="仿宋" w:hAnsi="仿宋" w:eastAsia="仿宋" w:cs="仿宋"/>
                <w:szCs w:val="21"/>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9B11B50">
            <w:pPr>
              <w:snapToGrid w:val="0"/>
              <w:jc w:val="center"/>
              <w:rPr>
                <w:rFonts w:hint="eastAsia" w:ascii="仿宋" w:hAnsi="仿宋" w:eastAsia="仿宋" w:cs="仿宋"/>
                <w:sz w:val="28"/>
                <w:szCs w:val="28"/>
                <w:lang w:bidi="hi-IN"/>
              </w:rPr>
            </w:pPr>
          </w:p>
        </w:tc>
      </w:tr>
      <w:tr w14:paraId="16F617E0">
        <w:tblPrEx>
          <w:tblCellMar>
            <w:top w:w="0" w:type="dxa"/>
            <w:left w:w="108" w:type="dxa"/>
            <w:bottom w:w="0" w:type="dxa"/>
            <w:right w:w="108" w:type="dxa"/>
          </w:tblCellMar>
        </w:tblPrEx>
        <w:trPr>
          <w:trHeight w:val="730" w:hRule="atLeast"/>
          <w:jc w:val="center"/>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4073E0CE">
            <w:pPr>
              <w:jc w:val="center"/>
              <w:rPr>
                <w:rFonts w:hint="eastAsia" w:ascii="仿宋" w:hAnsi="仿宋" w:eastAsia="仿宋" w:cs="仿宋"/>
                <w:szCs w:val="21"/>
              </w:rPr>
            </w:pPr>
            <w:r>
              <w:rPr>
                <w:rFonts w:hint="eastAsia" w:ascii="仿宋" w:hAnsi="仿宋" w:eastAsia="仿宋" w:cs="仿宋"/>
                <w:sz w:val="24"/>
              </w:rPr>
              <w:t>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9266675">
            <w:pPr>
              <w:jc w:val="center"/>
              <w:rPr>
                <w:rFonts w:hint="eastAsia" w:ascii="仿宋" w:hAnsi="仿宋" w:eastAsia="仿宋" w:cs="仿宋"/>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FB8BB39">
            <w:pPr>
              <w:jc w:val="center"/>
              <w:rPr>
                <w:rFonts w:hint="eastAsia" w:ascii="仿宋" w:hAnsi="仿宋" w:eastAsia="仿宋" w:cs="仿宋"/>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3320517">
            <w:pPr>
              <w:jc w:val="center"/>
              <w:rPr>
                <w:rFonts w:hint="eastAsia" w:ascii="仿宋" w:hAnsi="仿宋" w:eastAsia="仿宋" w:cs="仿宋"/>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36F770A">
            <w:pPr>
              <w:jc w:val="center"/>
              <w:rPr>
                <w:rFonts w:hint="eastAsia" w:ascii="仿宋" w:hAnsi="仿宋" w:eastAsia="仿宋" w:cs="仿宋"/>
                <w:szCs w:val="21"/>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3A6AC1D">
            <w:pPr>
              <w:jc w:val="center"/>
              <w:rPr>
                <w:rFonts w:hint="eastAsia" w:ascii="仿宋" w:hAnsi="仿宋" w:eastAsia="仿宋" w:cs="仿宋"/>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AE4E276">
            <w:pPr>
              <w:jc w:val="center"/>
              <w:rPr>
                <w:rFonts w:hint="eastAsia" w:ascii="仿宋" w:hAnsi="仿宋" w:eastAsia="仿宋" w:cs="仿宋"/>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6953F3B">
            <w:pPr>
              <w:jc w:val="center"/>
              <w:rPr>
                <w:rFonts w:hint="eastAsia" w:ascii="仿宋" w:hAnsi="仿宋" w:eastAsia="仿宋" w:cs="仿宋"/>
                <w:szCs w:val="21"/>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62E8EDE">
            <w:pPr>
              <w:snapToGrid w:val="0"/>
              <w:jc w:val="center"/>
              <w:rPr>
                <w:rFonts w:hint="eastAsia" w:ascii="仿宋" w:hAnsi="仿宋" w:eastAsia="仿宋" w:cs="仿宋"/>
                <w:sz w:val="28"/>
                <w:szCs w:val="28"/>
                <w:lang w:bidi="hi-IN"/>
              </w:rPr>
            </w:pPr>
          </w:p>
        </w:tc>
      </w:tr>
      <w:tr w14:paraId="38341B89">
        <w:tblPrEx>
          <w:tblCellMar>
            <w:top w:w="0" w:type="dxa"/>
            <w:left w:w="108" w:type="dxa"/>
            <w:bottom w:w="0" w:type="dxa"/>
            <w:right w:w="108" w:type="dxa"/>
          </w:tblCellMar>
        </w:tblPrEx>
        <w:trPr>
          <w:trHeight w:val="730" w:hRule="atLeast"/>
          <w:jc w:val="center"/>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40BF0057">
            <w:pPr>
              <w:jc w:val="center"/>
              <w:rPr>
                <w:rFonts w:hint="eastAsia" w:ascii="仿宋" w:hAnsi="仿宋" w:eastAsia="仿宋" w:cs="仿宋"/>
                <w:szCs w:val="21"/>
              </w:rPr>
            </w:pPr>
            <w:r>
              <w:rPr>
                <w:rFonts w:hint="eastAsia" w:ascii="仿宋" w:hAnsi="仿宋" w:eastAsia="仿宋" w:cs="仿宋"/>
                <w:sz w:val="24"/>
              </w:rPr>
              <w:t>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3C8AC85">
            <w:pPr>
              <w:jc w:val="center"/>
              <w:rPr>
                <w:rFonts w:hint="eastAsia" w:ascii="仿宋" w:hAnsi="仿宋" w:eastAsia="仿宋" w:cs="仿宋"/>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1F014CA">
            <w:pPr>
              <w:jc w:val="center"/>
              <w:rPr>
                <w:rFonts w:hint="eastAsia" w:ascii="仿宋" w:hAnsi="仿宋" w:eastAsia="仿宋" w:cs="仿宋"/>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5CA15E0">
            <w:pPr>
              <w:jc w:val="center"/>
              <w:rPr>
                <w:rFonts w:hint="eastAsia" w:ascii="仿宋" w:hAnsi="仿宋" w:eastAsia="仿宋" w:cs="仿宋"/>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55DCA7A">
            <w:pPr>
              <w:ind w:firstLine="210" w:firstLineChars="100"/>
              <w:jc w:val="center"/>
              <w:rPr>
                <w:rFonts w:hint="eastAsia" w:ascii="仿宋" w:hAnsi="仿宋" w:eastAsia="仿宋" w:cs="仿宋"/>
                <w:szCs w:val="21"/>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B26680F">
            <w:pPr>
              <w:jc w:val="center"/>
              <w:rPr>
                <w:rFonts w:hint="eastAsia" w:ascii="仿宋" w:hAnsi="仿宋" w:eastAsia="仿宋" w:cs="仿宋"/>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F4B0BB6">
            <w:pPr>
              <w:jc w:val="center"/>
              <w:rPr>
                <w:rFonts w:hint="eastAsia" w:ascii="仿宋" w:hAnsi="仿宋" w:eastAsia="仿宋" w:cs="仿宋"/>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5000AFB">
            <w:pPr>
              <w:jc w:val="center"/>
              <w:rPr>
                <w:rFonts w:hint="eastAsia" w:ascii="仿宋" w:hAnsi="仿宋" w:eastAsia="仿宋" w:cs="仿宋"/>
                <w:szCs w:val="21"/>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479B6EE">
            <w:pPr>
              <w:snapToGrid w:val="0"/>
              <w:jc w:val="center"/>
              <w:rPr>
                <w:rFonts w:hint="eastAsia" w:ascii="仿宋" w:hAnsi="仿宋" w:eastAsia="仿宋" w:cs="仿宋"/>
                <w:sz w:val="28"/>
                <w:szCs w:val="28"/>
                <w:lang w:bidi="hi-IN"/>
              </w:rPr>
            </w:pPr>
          </w:p>
        </w:tc>
      </w:tr>
      <w:tr w14:paraId="66701F4C">
        <w:tblPrEx>
          <w:tblCellMar>
            <w:top w:w="0" w:type="dxa"/>
            <w:left w:w="108" w:type="dxa"/>
            <w:bottom w:w="0" w:type="dxa"/>
            <w:right w:w="108" w:type="dxa"/>
          </w:tblCellMar>
        </w:tblPrEx>
        <w:trPr>
          <w:trHeight w:val="730" w:hRule="atLeast"/>
          <w:jc w:val="center"/>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36E1B52B">
            <w:pPr>
              <w:jc w:val="center"/>
              <w:rPr>
                <w:rFonts w:hint="eastAsia" w:ascii="仿宋" w:hAnsi="仿宋" w:eastAsia="仿宋" w:cs="仿宋"/>
                <w:szCs w:val="21"/>
              </w:rPr>
            </w:pPr>
            <w:r>
              <w:rPr>
                <w:rFonts w:hint="eastAsia" w:ascii="仿宋" w:hAnsi="仿宋" w:eastAsia="仿宋" w:cs="仿宋"/>
                <w:sz w:val="24"/>
              </w:rPr>
              <w:t>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B03D048">
            <w:pPr>
              <w:jc w:val="center"/>
              <w:rPr>
                <w:rFonts w:hint="eastAsia" w:ascii="仿宋" w:hAnsi="仿宋" w:eastAsia="仿宋" w:cs="仿宋"/>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135D727">
            <w:pPr>
              <w:jc w:val="center"/>
              <w:rPr>
                <w:rFonts w:hint="eastAsia" w:ascii="仿宋" w:hAnsi="仿宋" w:eastAsia="仿宋" w:cs="仿宋"/>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59C975E">
            <w:pPr>
              <w:jc w:val="center"/>
              <w:rPr>
                <w:rFonts w:hint="eastAsia" w:ascii="仿宋" w:hAnsi="仿宋" w:eastAsia="仿宋" w:cs="仿宋"/>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528E430">
            <w:pPr>
              <w:jc w:val="center"/>
              <w:rPr>
                <w:rFonts w:hint="eastAsia" w:ascii="仿宋" w:hAnsi="仿宋" w:eastAsia="仿宋" w:cs="仿宋"/>
                <w:szCs w:val="21"/>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870213F">
            <w:pPr>
              <w:jc w:val="center"/>
              <w:rPr>
                <w:rFonts w:hint="eastAsia" w:ascii="仿宋" w:hAnsi="仿宋" w:eastAsia="仿宋" w:cs="仿宋"/>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A300AA4">
            <w:pPr>
              <w:jc w:val="center"/>
              <w:rPr>
                <w:rFonts w:hint="eastAsia" w:ascii="仿宋" w:hAnsi="仿宋" w:eastAsia="仿宋" w:cs="仿宋"/>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548428A">
            <w:pPr>
              <w:jc w:val="center"/>
              <w:rPr>
                <w:rFonts w:hint="eastAsia" w:ascii="仿宋" w:hAnsi="仿宋" w:eastAsia="仿宋" w:cs="仿宋"/>
                <w:szCs w:val="21"/>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1DEFECC">
            <w:pPr>
              <w:snapToGrid w:val="0"/>
              <w:jc w:val="center"/>
              <w:rPr>
                <w:rFonts w:hint="eastAsia" w:ascii="仿宋" w:hAnsi="仿宋" w:eastAsia="仿宋" w:cs="仿宋"/>
                <w:sz w:val="28"/>
                <w:szCs w:val="28"/>
                <w:lang w:bidi="hi-IN"/>
              </w:rPr>
            </w:pPr>
          </w:p>
        </w:tc>
      </w:tr>
      <w:tr w14:paraId="59369D98">
        <w:tblPrEx>
          <w:tblCellMar>
            <w:top w:w="0" w:type="dxa"/>
            <w:left w:w="108" w:type="dxa"/>
            <w:bottom w:w="0" w:type="dxa"/>
            <w:right w:w="108" w:type="dxa"/>
          </w:tblCellMar>
        </w:tblPrEx>
        <w:trPr>
          <w:trHeight w:val="730" w:hRule="atLeast"/>
          <w:jc w:val="center"/>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6538A495">
            <w:pPr>
              <w:jc w:val="center"/>
              <w:rPr>
                <w:rFonts w:hint="eastAsia" w:ascii="仿宋" w:hAnsi="仿宋" w:eastAsia="仿宋" w:cs="仿宋"/>
                <w:szCs w:val="21"/>
              </w:rPr>
            </w:pPr>
            <w:r>
              <w:rPr>
                <w:rFonts w:hint="eastAsia" w:ascii="仿宋" w:hAnsi="仿宋" w:eastAsia="仿宋" w:cs="仿宋"/>
                <w:sz w:val="24"/>
              </w:rPr>
              <w:t>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4F2A023">
            <w:pPr>
              <w:jc w:val="center"/>
              <w:rPr>
                <w:rFonts w:hint="eastAsia" w:ascii="仿宋" w:hAnsi="仿宋" w:eastAsia="仿宋" w:cs="仿宋"/>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473AC7C">
            <w:pPr>
              <w:jc w:val="center"/>
              <w:rPr>
                <w:rFonts w:hint="eastAsia" w:ascii="仿宋" w:hAnsi="仿宋" w:eastAsia="仿宋" w:cs="仿宋"/>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8E5B298">
            <w:pPr>
              <w:jc w:val="center"/>
              <w:rPr>
                <w:rFonts w:hint="eastAsia" w:ascii="仿宋" w:hAnsi="仿宋" w:eastAsia="仿宋" w:cs="仿宋"/>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DB73864">
            <w:pPr>
              <w:jc w:val="center"/>
              <w:rPr>
                <w:rFonts w:hint="eastAsia" w:ascii="仿宋" w:hAnsi="仿宋" w:eastAsia="仿宋" w:cs="仿宋"/>
                <w:szCs w:val="21"/>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CE45FC6">
            <w:pPr>
              <w:jc w:val="center"/>
              <w:rPr>
                <w:rFonts w:hint="eastAsia" w:ascii="仿宋" w:hAnsi="仿宋" w:eastAsia="仿宋" w:cs="仿宋"/>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B856092">
            <w:pPr>
              <w:jc w:val="center"/>
              <w:rPr>
                <w:rFonts w:hint="eastAsia" w:ascii="仿宋" w:hAnsi="仿宋" w:eastAsia="仿宋" w:cs="仿宋"/>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4126816">
            <w:pPr>
              <w:jc w:val="center"/>
              <w:rPr>
                <w:rFonts w:hint="eastAsia" w:ascii="仿宋" w:hAnsi="仿宋" w:eastAsia="仿宋" w:cs="仿宋"/>
                <w:szCs w:val="21"/>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6787C64">
            <w:pPr>
              <w:snapToGrid w:val="0"/>
              <w:jc w:val="center"/>
              <w:rPr>
                <w:rFonts w:hint="eastAsia" w:ascii="仿宋" w:hAnsi="仿宋" w:eastAsia="仿宋" w:cs="仿宋"/>
                <w:sz w:val="28"/>
                <w:szCs w:val="28"/>
                <w:lang w:bidi="hi-IN"/>
              </w:rPr>
            </w:pPr>
          </w:p>
        </w:tc>
      </w:tr>
      <w:tr w14:paraId="01C2BA2E">
        <w:tblPrEx>
          <w:tblCellMar>
            <w:top w:w="0" w:type="dxa"/>
            <w:left w:w="108" w:type="dxa"/>
            <w:bottom w:w="0" w:type="dxa"/>
            <w:right w:w="108" w:type="dxa"/>
          </w:tblCellMar>
        </w:tblPrEx>
        <w:trPr>
          <w:trHeight w:val="730" w:hRule="atLeast"/>
          <w:jc w:val="center"/>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40EFC288">
            <w:pPr>
              <w:jc w:val="center"/>
              <w:rPr>
                <w:rFonts w:hint="eastAsia"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6559B7A">
            <w:pPr>
              <w:jc w:val="center"/>
              <w:rPr>
                <w:rFonts w:hint="eastAsia" w:ascii="仿宋" w:hAnsi="仿宋" w:eastAsia="仿宋" w:cs="仿宋"/>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D5124EC">
            <w:pPr>
              <w:jc w:val="center"/>
              <w:rPr>
                <w:rFonts w:hint="eastAsia" w:ascii="仿宋" w:hAnsi="仿宋" w:eastAsia="仿宋" w:cs="仿宋"/>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1424FC8">
            <w:pPr>
              <w:jc w:val="center"/>
              <w:rPr>
                <w:rFonts w:hint="eastAsia" w:ascii="仿宋" w:hAnsi="仿宋" w:eastAsia="仿宋" w:cs="仿宋"/>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AB612E6">
            <w:pPr>
              <w:jc w:val="center"/>
              <w:rPr>
                <w:rFonts w:hint="eastAsia" w:ascii="仿宋" w:hAnsi="仿宋" w:eastAsia="仿宋" w:cs="仿宋"/>
                <w:szCs w:val="21"/>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06454F6">
            <w:pPr>
              <w:jc w:val="center"/>
              <w:rPr>
                <w:rFonts w:hint="eastAsia" w:ascii="仿宋" w:hAnsi="仿宋" w:eastAsia="仿宋" w:cs="仿宋"/>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201B6A4">
            <w:pPr>
              <w:jc w:val="center"/>
              <w:rPr>
                <w:rFonts w:hint="eastAsia" w:ascii="仿宋" w:hAnsi="仿宋" w:eastAsia="仿宋" w:cs="仿宋"/>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7B1CDE1">
            <w:pPr>
              <w:jc w:val="center"/>
              <w:rPr>
                <w:rFonts w:hint="eastAsia" w:ascii="仿宋" w:hAnsi="仿宋" w:eastAsia="仿宋" w:cs="仿宋"/>
                <w:szCs w:val="21"/>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57A18F2">
            <w:pPr>
              <w:snapToGrid w:val="0"/>
              <w:jc w:val="center"/>
              <w:rPr>
                <w:rFonts w:hint="eastAsia" w:ascii="仿宋" w:hAnsi="仿宋" w:eastAsia="仿宋" w:cs="仿宋"/>
                <w:sz w:val="28"/>
                <w:szCs w:val="28"/>
                <w:lang w:bidi="hi-IN"/>
              </w:rPr>
            </w:pPr>
          </w:p>
        </w:tc>
      </w:tr>
      <w:tr w14:paraId="0E5DD556">
        <w:tblPrEx>
          <w:tblCellMar>
            <w:top w:w="0" w:type="dxa"/>
            <w:left w:w="108" w:type="dxa"/>
            <w:bottom w:w="0" w:type="dxa"/>
            <w:right w:w="108" w:type="dxa"/>
          </w:tblCellMar>
        </w:tblPrEx>
        <w:trPr>
          <w:trHeight w:val="730" w:hRule="atLeast"/>
          <w:jc w:val="center"/>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3D5D7B18">
            <w:pPr>
              <w:jc w:val="center"/>
              <w:rPr>
                <w:rFonts w:hint="eastAsia" w:ascii="仿宋" w:hAnsi="仿宋" w:eastAsia="仿宋" w:cs="仿宋"/>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18D6353">
            <w:pPr>
              <w:jc w:val="center"/>
              <w:rPr>
                <w:rFonts w:hint="eastAsia" w:ascii="仿宋" w:hAnsi="仿宋" w:eastAsia="仿宋" w:cs="仿宋"/>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C929DAB">
            <w:pPr>
              <w:jc w:val="center"/>
              <w:rPr>
                <w:rFonts w:hint="eastAsia" w:ascii="仿宋" w:hAnsi="仿宋" w:eastAsia="仿宋" w:cs="仿宋"/>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076D4A8">
            <w:pPr>
              <w:jc w:val="center"/>
              <w:rPr>
                <w:rFonts w:hint="eastAsia" w:ascii="仿宋" w:hAnsi="仿宋" w:eastAsia="仿宋" w:cs="仿宋"/>
                <w:sz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8B8F16E">
            <w:pPr>
              <w:jc w:val="center"/>
              <w:rPr>
                <w:rFonts w:hint="eastAsia" w:ascii="仿宋" w:hAnsi="仿宋" w:eastAsia="仿宋" w:cs="仿宋"/>
                <w:sz w:val="24"/>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84B79BF">
            <w:pPr>
              <w:jc w:val="center"/>
              <w:rPr>
                <w:rFonts w:hint="eastAsia" w:ascii="仿宋" w:hAnsi="仿宋" w:eastAsia="仿宋" w:cs="仿宋"/>
                <w:sz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3FFBDAF">
            <w:pPr>
              <w:jc w:val="center"/>
              <w:rPr>
                <w:rFonts w:hint="eastAsia" w:ascii="仿宋" w:hAnsi="仿宋" w:eastAsia="仿宋" w:cs="仿宋"/>
                <w:sz w:val="24"/>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2B6DC6D">
            <w:pPr>
              <w:jc w:val="center"/>
              <w:rPr>
                <w:rFonts w:hint="eastAsia" w:ascii="仿宋" w:hAnsi="仿宋" w:eastAsia="仿宋" w:cs="仿宋"/>
                <w:sz w:val="24"/>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B501F5D">
            <w:pPr>
              <w:snapToGrid w:val="0"/>
              <w:jc w:val="center"/>
              <w:rPr>
                <w:rFonts w:hint="eastAsia" w:ascii="仿宋" w:hAnsi="仿宋" w:eastAsia="仿宋" w:cs="仿宋"/>
                <w:sz w:val="28"/>
                <w:szCs w:val="28"/>
                <w:lang w:bidi="hi-IN"/>
              </w:rPr>
            </w:pPr>
          </w:p>
        </w:tc>
      </w:tr>
      <w:tr w14:paraId="2754BEFD">
        <w:tblPrEx>
          <w:tblCellMar>
            <w:top w:w="0" w:type="dxa"/>
            <w:left w:w="108" w:type="dxa"/>
            <w:bottom w:w="0" w:type="dxa"/>
            <w:right w:w="108" w:type="dxa"/>
          </w:tblCellMar>
        </w:tblPrEx>
        <w:trPr>
          <w:trHeight w:val="730" w:hRule="atLeast"/>
          <w:jc w:val="center"/>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2D76131D">
            <w:pPr>
              <w:jc w:val="center"/>
              <w:rPr>
                <w:rFonts w:hint="eastAsia" w:ascii="仿宋" w:hAnsi="仿宋" w:eastAsia="仿宋" w:cs="仿宋"/>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92A71E9">
            <w:pPr>
              <w:jc w:val="center"/>
              <w:rPr>
                <w:rFonts w:hint="eastAsia" w:ascii="仿宋" w:hAnsi="仿宋" w:eastAsia="仿宋" w:cs="仿宋"/>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43AEA9">
            <w:pPr>
              <w:jc w:val="center"/>
              <w:rPr>
                <w:rFonts w:hint="eastAsia" w:ascii="仿宋" w:hAnsi="仿宋" w:eastAsia="仿宋" w:cs="仿宋"/>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0EB923A">
            <w:pPr>
              <w:jc w:val="center"/>
              <w:rPr>
                <w:rFonts w:hint="eastAsia" w:ascii="仿宋" w:hAnsi="仿宋" w:eastAsia="仿宋" w:cs="仿宋"/>
                <w:sz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E5CD564">
            <w:pPr>
              <w:jc w:val="center"/>
              <w:rPr>
                <w:rFonts w:hint="eastAsia" w:ascii="仿宋" w:hAnsi="仿宋" w:eastAsia="仿宋" w:cs="仿宋"/>
                <w:sz w:val="24"/>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50705DA">
            <w:pPr>
              <w:jc w:val="center"/>
              <w:rPr>
                <w:rFonts w:hint="eastAsia" w:ascii="仿宋" w:hAnsi="仿宋" w:eastAsia="仿宋" w:cs="仿宋"/>
                <w:sz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A35B763">
            <w:pPr>
              <w:jc w:val="center"/>
              <w:rPr>
                <w:rFonts w:hint="eastAsia" w:ascii="仿宋" w:hAnsi="仿宋" w:eastAsia="仿宋" w:cs="仿宋"/>
                <w:sz w:val="24"/>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9F7937F">
            <w:pPr>
              <w:jc w:val="center"/>
              <w:rPr>
                <w:rFonts w:hint="eastAsia" w:ascii="仿宋" w:hAnsi="仿宋" w:eastAsia="仿宋" w:cs="仿宋"/>
                <w:sz w:val="24"/>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7AA6F5D">
            <w:pPr>
              <w:snapToGrid w:val="0"/>
              <w:jc w:val="center"/>
              <w:rPr>
                <w:rFonts w:hint="eastAsia" w:ascii="仿宋" w:hAnsi="仿宋" w:eastAsia="仿宋" w:cs="仿宋"/>
                <w:sz w:val="28"/>
                <w:szCs w:val="28"/>
                <w:lang w:bidi="hi-IN"/>
              </w:rPr>
            </w:pPr>
          </w:p>
        </w:tc>
      </w:tr>
      <w:tr w14:paraId="7C9AFBEC">
        <w:tblPrEx>
          <w:tblCellMar>
            <w:top w:w="0" w:type="dxa"/>
            <w:left w:w="108" w:type="dxa"/>
            <w:bottom w:w="0" w:type="dxa"/>
            <w:right w:w="108" w:type="dxa"/>
          </w:tblCellMar>
        </w:tblPrEx>
        <w:trPr>
          <w:trHeight w:val="730" w:hRule="atLeast"/>
          <w:jc w:val="center"/>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6D2FFDD1">
            <w:pPr>
              <w:jc w:val="center"/>
              <w:rPr>
                <w:rFonts w:hint="eastAsia" w:ascii="仿宋" w:hAnsi="仿宋" w:eastAsia="仿宋" w:cs="仿宋"/>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ED326BA">
            <w:pPr>
              <w:jc w:val="center"/>
              <w:rPr>
                <w:rFonts w:hint="eastAsia" w:ascii="仿宋" w:hAnsi="仿宋" w:eastAsia="仿宋" w:cs="仿宋"/>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7C566D6">
            <w:pPr>
              <w:jc w:val="center"/>
              <w:rPr>
                <w:rFonts w:hint="eastAsia" w:ascii="仿宋" w:hAnsi="仿宋" w:eastAsia="仿宋" w:cs="仿宋"/>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48189FE">
            <w:pPr>
              <w:jc w:val="center"/>
              <w:rPr>
                <w:rFonts w:hint="eastAsia" w:ascii="仿宋" w:hAnsi="仿宋" w:eastAsia="仿宋" w:cs="仿宋"/>
                <w:sz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E4D924B">
            <w:pPr>
              <w:jc w:val="center"/>
              <w:rPr>
                <w:rFonts w:hint="eastAsia" w:ascii="仿宋" w:hAnsi="仿宋" w:eastAsia="仿宋" w:cs="仿宋"/>
                <w:sz w:val="24"/>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806BBFA">
            <w:pPr>
              <w:jc w:val="center"/>
              <w:rPr>
                <w:rFonts w:hint="eastAsia" w:ascii="仿宋" w:hAnsi="仿宋" w:eastAsia="仿宋" w:cs="仿宋"/>
                <w:sz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813476D">
            <w:pPr>
              <w:jc w:val="center"/>
              <w:rPr>
                <w:rFonts w:hint="eastAsia" w:ascii="仿宋" w:hAnsi="仿宋" w:eastAsia="仿宋" w:cs="仿宋"/>
                <w:sz w:val="24"/>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6C3E580">
            <w:pPr>
              <w:jc w:val="center"/>
              <w:rPr>
                <w:rFonts w:hint="eastAsia" w:ascii="仿宋" w:hAnsi="仿宋" w:eastAsia="仿宋" w:cs="仿宋"/>
                <w:sz w:val="24"/>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7D256BC">
            <w:pPr>
              <w:snapToGrid w:val="0"/>
              <w:jc w:val="center"/>
              <w:rPr>
                <w:rFonts w:hint="eastAsia" w:ascii="仿宋" w:hAnsi="仿宋" w:eastAsia="仿宋" w:cs="仿宋"/>
                <w:sz w:val="28"/>
                <w:szCs w:val="28"/>
                <w:lang w:bidi="hi-IN"/>
              </w:rPr>
            </w:pPr>
          </w:p>
        </w:tc>
      </w:tr>
      <w:tr w14:paraId="2235FAA8">
        <w:tblPrEx>
          <w:tblCellMar>
            <w:top w:w="0" w:type="dxa"/>
            <w:left w:w="108" w:type="dxa"/>
            <w:bottom w:w="0" w:type="dxa"/>
            <w:right w:w="108" w:type="dxa"/>
          </w:tblCellMar>
        </w:tblPrEx>
        <w:trPr>
          <w:trHeight w:val="730" w:hRule="atLeast"/>
          <w:jc w:val="center"/>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6B1065EA">
            <w:pPr>
              <w:jc w:val="center"/>
              <w:rPr>
                <w:rFonts w:hint="eastAsia" w:ascii="仿宋" w:hAnsi="仿宋" w:eastAsia="仿宋" w:cs="仿宋"/>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24D8F75">
            <w:pPr>
              <w:jc w:val="center"/>
              <w:rPr>
                <w:rFonts w:hint="eastAsia" w:ascii="仿宋" w:hAnsi="仿宋" w:eastAsia="仿宋" w:cs="仿宋"/>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C77CEAE">
            <w:pPr>
              <w:jc w:val="center"/>
              <w:rPr>
                <w:rFonts w:hint="eastAsia" w:ascii="仿宋" w:hAnsi="仿宋" w:eastAsia="仿宋" w:cs="仿宋"/>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A2E5836">
            <w:pPr>
              <w:jc w:val="center"/>
              <w:rPr>
                <w:rFonts w:hint="eastAsia" w:ascii="仿宋" w:hAnsi="仿宋" w:eastAsia="仿宋" w:cs="仿宋"/>
                <w:sz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A135F4C">
            <w:pPr>
              <w:jc w:val="center"/>
              <w:rPr>
                <w:rFonts w:hint="eastAsia" w:ascii="仿宋" w:hAnsi="仿宋" w:eastAsia="仿宋" w:cs="仿宋"/>
                <w:sz w:val="24"/>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9B00DB1">
            <w:pPr>
              <w:jc w:val="center"/>
              <w:rPr>
                <w:rFonts w:hint="eastAsia" w:ascii="仿宋" w:hAnsi="仿宋" w:eastAsia="仿宋" w:cs="仿宋"/>
                <w:sz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6F1082C">
            <w:pPr>
              <w:jc w:val="center"/>
              <w:rPr>
                <w:rFonts w:hint="eastAsia" w:ascii="仿宋" w:hAnsi="仿宋" w:eastAsia="仿宋" w:cs="仿宋"/>
                <w:sz w:val="24"/>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9436858">
            <w:pPr>
              <w:jc w:val="center"/>
              <w:rPr>
                <w:rFonts w:hint="eastAsia" w:ascii="仿宋" w:hAnsi="仿宋" w:eastAsia="仿宋" w:cs="仿宋"/>
                <w:sz w:val="24"/>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5D24B4A">
            <w:pPr>
              <w:snapToGrid w:val="0"/>
              <w:jc w:val="center"/>
              <w:rPr>
                <w:rFonts w:hint="eastAsia" w:ascii="仿宋" w:hAnsi="仿宋" w:eastAsia="仿宋" w:cs="仿宋"/>
                <w:sz w:val="28"/>
                <w:szCs w:val="28"/>
                <w:lang w:bidi="hi-IN"/>
              </w:rPr>
            </w:pPr>
          </w:p>
        </w:tc>
      </w:tr>
      <w:tr w14:paraId="754810AB">
        <w:tblPrEx>
          <w:tblCellMar>
            <w:top w:w="0" w:type="dxa"/>
            <w:left w:w="108" w:type="dxa"/>
            <w:bottom w:w="0" w:type="dxa"/>
            <w:right w:w="108" w:type="dxa"/>
          </w:tblCellMar>
        </w:tblPrEx>
        <w:trPr>
          <w:trHeight w:val="730" w:hRule="atLeast"/>
          <w:jc w:val="center"/>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6075CA9B">
            <w:pPr>
              <w:jc w:val="center"/>
              <w:rPr>
                <w:rFonts w:hint="eastAsia" w:ascii="仿宋" w:hAnsi="仿宋" w:eastAsia="仿宋" w:cs="仿宋"/>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4566D89">
            <w:pPr>
              <w:jc w:val="center"/>
              <w:rPr>
                <w:rFonts w:hint="eastAsia" w:ascii="仿宋" w:hAnsi="仿宋" w:eastAsia="仿宋" w:cs="仿宋"/>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653B559">
            <w:pPr>
              <w:jc w:val="center"/>
              <w:rPr>
                <w:rFonts w:hint="eastAsia" w:ascii="仿宋" w:hAnsi="仿宋" w:eastAsia="仿宋" w:cs="仿宋"/>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73E710B">
            <w:pPr>
              <w:jc w:val="center"/>
              <w:rPr>
                <w:rFonts w:hint="eastAsia" w:ascii="仿宋" w:hAnsi="仿宋" w:eastAsia="仿宋" w:cs="仿宋"/>
                <w:sz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2AE37AF">
            <w:pPr>
              <w:jc w:val="center"/>
              <w:rPr>
                <w:rFonts w:hint="eastAsia" w:ascii="仿宋" w:hAnsi="仿宋" w:eastAsia="仿宋" w:cs="仿宋"/>
                <w:sz w:val="24"/>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B7A6772">
            <w:pPr>
              <w:jc w:val="center"/>
              <w:rPr>
                <w:rFonts w:hint="eastAsia" w:ascii="仿宋" w:hAnsi="仿宋" w:eastAsia="仿宋" w:cs="仿宋"/>
                <w:sz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9217F37">
            <w:pPr>
              <w:jc w:val="center"/>
              <w:rPr>
                <w:rFonts w:hint="eastAsia" w:ascii="仿宋" w:hAnsi="仿宋" w:eastAsia="仿宋" w:cs="仿宋"/>
                <w:sz w:val="24"/>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CC920F3">
            <w:pPr>
              <w:jc w:val="center"/>
              <w:rPr>
                <w:rFonts w:hint="eastAsia" w:ascii="仿宋" w:hAnsi="仿宋" w:eastAsia="仿宋" w:cs="仿宋"/>
                <w:sz w:val="24"/>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557EEEB">
            <w:pPr>
              <w:snapToGrid w:val="0"/>
              <w:jc w:val="center"/>
              <w:rPr>
                <w:rFonts w:hint="eastAsia" w:ascii="仿宋" w:hAnsi="仿宋" w:eastAsia="仿宋" w:cs="仿宋"/>
                <w:sz w:val="28"/>
                <w:szCs w:val="28"/>
                <w:lang w:bidi="hi-IN"/>
              </w:rPr>
            </w:pPr>
          </w:p>
        </w:tc>
      </w:tr>
      <w:tr w14:paraId="36892DA9">
        <w:tblPrEx>
          <w:tblCellMar>
            <w:top w:w="0" w:type="dxa"/>
            <w:left w:w="108" w:type="dxa"/>
            <w:bottom w:w="0" w:type="dxa"/>
            <w:right w:w="108" w:type="dxa"/>
          </w:tblCellMar>
        </w:tblPrEx>
        <w:trPr>
          <w:trHeight w:val="730" w:hRule="atLeast"/>
          <w:jc w:val="center"/>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78BD178E">
            <w:pPr>
              <w:jc w:val="center"/>
              <w:rPr>
                <w:rFonts w:hint="eastAsia" w:ascii="仿宋" w:hAnsi="仿宋" w:eastAsia="仿宋" w:cs="仿宋"/>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79C832">
            <w:pPr>
              <w:jc w:val="center"/>
              <w:rPr>
                <w:rFonts w:hint="eastAsia" w:ascii="仿宋" w:hAnsi="仿宋" w:eastAsia="仿宋" w:cs="仿宋"/>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8EC2BCA">
            <w:pPr>
              <w:jc w:val="center"/>
              <w:rPr>
                <w:rFonts w:hint="eastAsia" w:ascii="仿宋" w:hAnsi="仿宋" w:eastAsia="仿宋" w:cs="仿宋"/>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23BDCC3">
            <w:pPr>
              <w:jc w:val="center"/>
              <w:rPr>
                <w:rFonts w:hint="eastAsia" w:ascii="仿宋" w:hAnsi="仿宋" w:eastAsia="仿宋" w:cs="仿宋"/>
                <w:sz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9BE00D2">
            <w:pPr>
              <w:jc w:val="center"/>
              <w:rPr>
                <w:rFonts w:hint="eastAsia" w:ascii="仿宋" w:hAnsi="仿宋" w:eastAsia="仿宋" w:cs="仿宋"/>
                <w:sz w:val="24"/>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1E88959">
            <w:pPr>
              <w:jc w:val="center"/>
              <w:rPr>
                <w:rFonts w:hint="eastAsia" w:ascii="仿宋" w:hAnsi="仿宋" w:eastAsia="仿宋" w:cs="仿宋"/>
                <w:sz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56B83ED">
            <w:pPr>
              <w:jc w:val="center"/>
              <w:rPr>
                <w:rFonts w:hint="eastAsia" w:ascii="仿宋" w:hAnsi="仿宋" w:eastAsia="仿宋" w:cs="仿宋"/>
                <w:sz w:val="24"/>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FEFE9D6">
            <w:pPr>
              <w:jc w:val="center"/>
              <w:rPr>
                <w:rFonts w:hint="eastAsia" w:ascii="仿宋" w:hAnsi="仿宋" w:eastAsia="仿宋" w:cs="仿宋"/>
                <w:sz w:val="24"/>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CD4658D">
            <w:pPr>
              <w:snapToGrid w:val="0"/>
              <w:jc w:val="center"/>
              <w:rPr>
                <w:rFonts w:hint="eastAsia" w:ascii="仿宋" w:hAnsi="仿宋" w:eastAsia="仿宋" w:cs="仿宋"/>
                <w:sz w:val="28"/>
                <w:szCs w:val="28"/>
                <w:lang w:bidi="hi-IN"/>
              </w:rPr>
            </w:pPr>
          </w:p>
        </w:tc>
      </w:tr>
    </w:tbl>
    <w:p w14:paraId="2D2481D0">
      <w:pPr>
        <w:rPr>
          <w:rFonts w:hint="eastAsia" w:ascii="仿宋" w:hAnsi="仿宋" w:eastAsia="仿宋" w:cs="仿宋"/>
          <w:sz w:val="32"/>
          <w:szCs w:val="32"/>
        </w:rPr>
      </w:pPr>
    </w:p>
    <w:tbl>
      <w:tblPr>
        <w:tblStyle w:val="6"/>
        <w:tblpPr w:leftFromText="180" w:rightFromText="180" w:vertAnchor="text" w:horzAnchor="page" w:tblpX="1755" w:tblpY="1"/>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28F4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8647" w:type="dxa"/>
            <w:noWrap w:val="0"/>
            <w:vAlign w:val="top"/>
          </w:tcPr>
          <w:p w14:paraId="7B1BB624">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项目承担单位意见：</w:t>
            </w:r>
          </w:p>
          <w:p w14:paraId="1ECE9E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lang w:eastAsia="zh-CN"/>
              </w:rPr>
            </w:pPr>
          </w:p>
          <w:p w14:paraId="01B56F15">
            <w:pPr>
              <w:rPr>
                <w:rFonts w:hint="eastAsia" w:ascii="仿宋" w:hAnsi="仿宋" w:eastAsia="仿宋" w:cs="仿宋"/>
                <w:sz w:val="28"/>
                <w:szCs w:val="28"/>
                <w:lang w:eastAsia="zh-CN"/>
              </w:rPr>
            </w:pPr>
          </w:p>
          <w:p w14:paraId="3C30AC3A">
            <w:pPr>
              <w:ind w:firstLine="4200" w:firstLineChars="1400"/>
              <w:rPr>
                <w:rFonts w:hint="eastAsia" w:ascii="仿宋" w:hAnsi="仿宋" w:eastAsia="仿宋" w:cs="仿宋"/>
                <w:sz w:val="30"/>
                <w:szCs w:val="30"/>
                <w:lang w:eastAsia="zh-CN"/>
              </w:rPr>
            </w:pPr>
            <w:r>
              <w:rPr>
                <w:rFonts w:hint="eastAsia" w:ascii="仿宋" w:hAnsi="仿宋" w:eastAsia="仿宋" w:cs="仿宋"/>
                <w:sz w:val="30"/>
                <w:szCs w:val="30"/>
                <w:lang w:eastAsia="zh-CN"/>
              </w:rPr>
              <w:t>负责人（签字）      公章</w:t>
            </w:r>
          </w:p>
          <w:p w14:paraId="4D0DEE72">
            <w:pPr>
              <w:ind w:firstLine="5700" w:firstLineChars="1900"/>
              <w:rPr>
                <w:rFonts w:hint="eastAsia" w:ascii="仿宋" w:hAnsi="仿宋" w:eastAsia="仿宋" w:cs="仿宋"/>
                <w:sz w:val="30"/>
                <w:szCs w:val="30"/>
                <w:lang w:eastAsia="zh-CN"/>
              </w:rPr>
            </w:pPr>
            <w:r>
              <w:rPr>
                <w:rFonts w:hint="eastAsia" w:ascii="仿宋" w:hAnsi="仿宋" w:eastAsia="仿宋" w:cs="仿宋"/>
                <w:sz w:val="30"/>
                <w:szCs w:val="30"/>
                <w:lang w:eastAsia="zh-CN"/>
              </w:rPr>
              <w:t>年    月    日</w:t>
            </w:r>
          </w:p>
        </w:tc>
      </w:tr>
      <w:tr w14:paraId="476C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8647" w:type="dxa"/>
            <w:noWrap w:val="0"/>
            <w:vAlign w:val="top"/>
          </w:tcPr>
          <w:p w14:paraId="3393AD81">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所在街（乡）意见：</w:t>
            </w:r>
          </w:p>
          <w:p w14:paraId="514332FA">
            <w:pPr>
              <w:rPr>
                <w:rFonts w:hint="eastAsia" w:ascii="仿宋" w:hAnsi="仿宋" w:eastAsia="仿宋" w:cs="仿宋"/>
                <w:sz w:val="30"/>
                <w:szCs w:val="30"/>
                <w:lang w:val="en-US" w:eastAsia="zh-CN"/>
              </w:rPr>
            </w:pPr>
          </w:p>
          <w:p w14:paraId="62C9D2A6">
            <w:pPr>
              <w:pStyle w:val="3"/>
              <w:numPr>
                <w:ilvl w:val="0"/>
                <w:numId w:val="0"/>
              </w:numPr>
              <w:rPr>
                <w:rFonts w:hint="eastAsia" w:ascii="仿宋" w:hAnsi="仿宋" w:eastAsia="仿宋" w:cs="仿宋"/>
                <w:sz w:val="30"/>
                <w:szCs w:val="30"/>
                <w:lang w:eastAsia="zh-CN"/>
              </w:rPr>
            </w:pPr>
          </w:p>
          <w:p w14:paraId="26A3D0C6">
            <w:pPr>
              <w:pStyle w:val="3"/>
              <w:numPr>
                <w:ilvl w:val="0"/>
                <w:numId w:val="0"/>
              </w:numPr>
              <w:ind w:firstLine="4200" w:firstLineChars="1400"/>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负责人（签字）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公章</w:t>
            </w:r>
          </w:p>
          <w:p w14:paraId="6EC17040">
            <w:pPr>
              <w:ind w:firstLine="5700" w:firstLineChars="1900"/>
              <w:rPr>
                <w:rFonts w:hint="eastAsia" w:ascii="仿宋" w:hAnsi="仿宋" w:eastAsia="仿宋" w:cs="仿宋"/>
                <w:sz w:val="30"/>
                <w:szCs w:val="30"/>
                <w:lang w:eastAsia="zh-CN"/>
              </w:rPr>
            </w:pPr>
            <w:r>
              <w:rPr>
                <w:rFonts w:hint="eastAsia" w:ascii="仿宋" w:hAnsi="仿宋" w:eastAsia="仿宋" w:cs="仿宋"/>
                <w:sz w:val="30"/>
                <w:szCs w:val="30"/>
                <w:lang w:eastAsia="zh-CN"/>
              </w:rPr>
              <w:t>年    月    日</w:t>
            </w:r>
          </w:p>
        </w:tc>
      </w:tr>
      <w:tr w14:paraId="09C9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8647" w:type="dxa"/>
            <w:noWrap w:val="0"/>
            <w:vAlign w:val="top"/>
          </w:tcPr>
          <w:p w14:paraId="0588707C">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专家组</w:t>
            </w:r>
            <w:r>
              <w:rPr>
                <w:rFonts w:hint="eastAsia" w:ascii="仿宋" w:hAnsi="仿宋" w:eastAsia="仿宋" w:cs="仿宋"/>
                <w:b/>
                <w:bCs/>
                <w:sz w:val="32"/>
                <w:szCs w:val="32"/>
                <w:lang w:val="en-US" w:eastAsia="zh-CN"/>
              </w:rPr>
              <w:t>评审</w:t>
            </w:r>
            <w:r>
              <w:rPr>
                <w:rFonts w:hint="eastAsia" w:ascii="仿宋" w:hAnsi="仿宋" w:eastAsia="仿宋" w:cs="仿宋"/>
                <w:b/>
                <w:bCs/>
                <w:sz w:val="32"/>
                <w:szCs w:val="32"/>
                <w:lang w:eastAsia="zh-CN"/>
              </w:rPr>
              <w:t>意见：</w:t>
            </w:r>
          </w:p>
          <w:p w14:paraId="4DCD0496">
            <w:pPr>
              <w:rPr>
                <w:rFonts w:hint="eastAsia" w:ascii="仿宋" w:hAnsi="仿宋" w:eastAsia="仿宋" w:cs="仿宋"/>
                <w:sz w:val="30"/>
                <w:szCs w:val="30"/>
                <w:lang w:eastAsia="zh-CN"/>
              </w:rPr>
            </w:pPr>
          </w:p>
          <w:p w14:paraId="234763DD">
            <w:pPr>
              <w:ind w:firstLine="5100" w:firstLineChars="1700"/>
              <w:rPr>
                <w:rFonts w:hint="eastAsia" w:ascii="仿宋" w:hAnsi="仿宋" w:eastAsia="仿宋" w:cs="仿宋"/>
                <w:sz w:val="30"/>
                <w:szCs w:val="30"/>
                <w:lang w:eastAsia="zh-CN"/>
              </w:rPr>
            </w:pPr>
            <w:r>
              <w:rPr>
                <w:rFonts w:hint="eastAsia" w:ascii="仿宋" w:hAnsi="仿宋" w:eastAsia="仿宋" w:cs="仿宋"/>
                <w:sz w:val="30"/>
                <w:szCs w:val="30"/>
                <w:lang w:eastAsia="zh-CN"/>
              </w:rPr>
              <w:t>评审组长：</w:t>
            </w:r>
          </w:p>
          <w:p w14:paraId="44CA175A">
            <w:pPr>
              <w:ind w:firstLine="1800" w:firstLineChars="6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成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 xml:space="preserve">  员：</w:t>
            </w:r>
          </w:p>
          <w:p w14:paraId="1DF2596A">
            <w:pPr>
              <w:ind w:firstLine="5700" w:firstLineChars="1900"/>
              <w:rPr>
                <w:rFonts w:hint="eastAsia" w:ascii="仿宋" w:hAnsi="仿宋" w:eastAsia="仿宋" w:cs="仿宋"/>
                <w:sz w:val="30"/>
                <w:szCs w:val="30"/>
                <w:lang w:eastAsia="zh-CN"/>
              </w:rPr>
            </w:pPr>
            <w:r>
              <w:rPr>
                <w:rFonts w:hint="eastAsia" w:ascii="仿宋" w:hAnsi="仿宋" w:eastAsia="仿宋" w:cs="仿宋"/>
                <w:sz w:val="30"/>
                <w:szCs w:val="30"/>
                <w:lang w:eastAsia="zh-CN"/>
              </w:rPr>
              <w:t>年    月    日</w:t>
            </w:r>
          </w:p>
        </w:tc>
      </w:tr>
      <w:tr w14:paraId="065C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647" w:type="dxa"/>
            <w:noWrap w:val="0"/>
            <w:vAlign w:val="top"/>
          </w:tcPr>
          <w:p w14:paraId="30824D50">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分管领导意见：</w:t>
            </w:r>
          </w:p>
          <w:p w14:paraId="3E6C459D">
            <w:pPr>
              <w:pStyle w:val="3"/>
              <w:ind w:left="0" w:leftChars="0" w:firstLine="0" w:firstLineChars="0"/>
              <w:rPr>
                <w:rFonts w:hint="eastAsia" w:ascii="仿宋" w:hAnsi="仿宋" w:eastAsia="仿宋" w:cs="仿宋"/>
                <w:kern w:val="2"/>
                <w:sz w:val="30"/>
                <w:szCs w:val="30"/>
                <w:lang w:val="en-US" w:eastAsia="zh-CN" w:bidi="ar-SA"/>
              </w:rPr>
            </w:pPr>
          </w:p>
          <w:p w14:paraId="5026A85E">
            <w:pPr>
              <w:pStyle w:val="3"/>
              <w:ind w:left="0" w:leftChars="0" w:firstLine="0" w:firstLineChars="0"/>
              <w:rPr>
                <w:rFonts w:hint="eastAsia" w:ascii="仿宋" w:hAnsi="仿宋" w:eastAsia="仿宋" w:cs="仿宋"/>
                <w:kern w:val="2"/>
                <w:sz w:val="30"/>
                <w:szCs w:val="30"/>
                <w:lang w:val="en-US" w:eastAsia="zh-CN" w:bidi="ar-SA"/>
              </w:rPr>
            </w:pPr>
          </w:p>
          <w:p w14:paraId="4151C1E9">
            <w:pPr>
              <w:pStyle w:val="3"/>
              <w:ind w:left="0" w:leftChars="0" w:firstLine="0" w:firstLineChars="0"/>
              <w:rPr>
                <w:rFonts w:hint="eastAsia" w:ascii="仿宋" w:hAnsi="仿宋" w:eastAsia="仿宋" w:cs="仿宋"/>
                <w:kern w:val="2"/>
                <w:sz w:val="30"/>
                <w:szCs w:val="30"/>
                <w:lang w:val="en-US" w:eastAsia="zh-CN" w:bidi="ar-SA"/>
              </w:rPr>
            </w:pPr>
          </w:p>
          <w:p w14:paraId="7A699494">
            <w:pPr>
              <w:pStyle w:val="3"/>
              <w:ind w:firstLine="5700" w:firstLineChars="1900"/>
              <w:rPr>
                <w:rFonts w:hint="eastAsia" w:ascii="仿宋" w:hAnsi="仿宋" w:eastAsia="仿宋" w:cs="仿宋"/>
                <w:sz w:val="30"/>
                <w:szCs w:val="30"/>
                <w:lang w:eastAsia="zh-CN"/>
              </w:rPr>
            </w:pPr>
            <w:r>
              <w:rPr>
                <w:rFonts w:hint="eastAsia" w:ascii="仿宋" w:hAnsi="仿宋" w:eastAsia="仿宋" w:cs="仿宋"/>
                <w:kern w:val="2"/>
                <w:sz w:val="30"/>
                <w:szCs w:val="30"/>
                <w:lang w:val="en-US" w:eastAsia="zh-CN" w:bidi="ar-SA"/>
              </w:rPr>
              <w:t>年    月    日</w:t>
            </w:r>
          </w:p>
        </w:tc>
      </w:tr>
    </w:tbl>
    <w:p w14:paraId="73C42955">
      <w:pPr>
        <w:spacing w:line="550" w:lineRule="exact"/>
        <w:rPr>
          <w:rFonts w:hint="eastAsia" w:ascii="黑体" w:hAnsi="黑体" w:eastAsia="黑体" w:cs="仿宋_GB2312"/>
          <w:color w:val="auto"/>
          <w:sz w:val="32"/>
          <w:szCs w:val="32"/>
          <w:highlight w:val="none"/>
          <w:lang w:val="en-US" w:eastAsia="zh-CN"/>
        </w:rPr>
      </w:pPr>
      <w:r>
        <w:rPr>
          <w:rFonts w:hint="eastAsia" w:ascii="黑体" w:hAnsi="黑体" w:eastAsia="黑体" w:cs="仿宋_GB2312"/>
          <w:color w:val="auto"/>
          <w:sz w:val="32"/>
          <w:szCs w:val="32"/>
          <w:highlight w:val="none"/>
        </w:rPr>
        <w:t>附件</w:t>
      </w:r>
      <w:r>
        <w:rPr>
          <w:rFonts w:hint="eastAsia" w:ascii="黑体" w:hAnsi="黑体" w:eastAsia="黑体" w:cs="仿宋_GB2312"/>
          <w:color w:val="auto"/>
          <w:sz w:val="32"/>
          <w:szCs w:val="32"/>
          <w:highlight w:val="none"/>
          <w:lang w:val="en-US" w:eastAsia="zh-CN"/>
        </w:rPr>
        <w:t>2</w:t>
      </w:r>
    </w:p>
    <w:p w14:paraId="0A31D8D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s="仿宋_GB2312"/>
          <w:bCs/>
          <w:color w:val="auto"/>
          <w:sz w:val="44"/>
          <w:szCs w:val="44"/>
          <w:highlight w:val="none"/>
        </w:rPr>
      </w:pPr>
    </w:p>
    <w:p w14:paraId="7BC2C83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s="仿宋_GB2312"/>
          <w:bCs/>
          <w:color w:val="auto"/>
          <w:sz w:val="44"/>
          <w:szCs w:val="44"/>
          <w:highlight w:val="none"/>
          <w:lang w:val="en-US" w:eastAsia="zh-CN"/>
        </w:rPr>
      </w:pPr>
      <w:r>
        <w:rPr>
          <w:rFonts w:hint="eastAsia" w:ascii="方正小标宋简体" w:eastAsia="方正小标宋简体" w:cs="仿宋_GB2312"/>
          <w:bCs/>
          <w:color w:val="auto"/>
          <w:sz w:val="44"/>
          <w:szCs w:val="44"/>
          <w:highlight w:val="none"/>
        </w:rPr>
        <w:t>化肥减量化</w:t>
      </w:r>
      <w:r>
        <w:rPr>
          <w:rFonts w:hint="eastAsia" w:ascii="方正小标宋简体" w:eastAsia="方正小标宋简体" w:cs="仿宋_GB2312"/>
          <w:bCs/>
          <w:color w:val="auto"/>
          <w:sz w:val="44"/>
          <w:szCs w:val="44"/>
          <w:highlight w:val="none"/>
          <w:lang w:val="en-US" w:eastAsia="zh-CN"/>
        </w:rPr>
        <w:t>及商品有机肥示范推广</w:t>
      </w:r>
    </w:p>
    <w:p w14:paraId="17A91D7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cs="仿宋_GB2312"/>
          <w:bCs/>
          <w:color w:val="auto"/>
          <w:sz w:val="44"/>
          <w:szCs w:val="44"/>
          <w:highlight w:val="none"/>
        </w:rPr>
      </w:pPr>
      <w:r>
        <w:rPr>
          <w:rFonts w:hint="eastAsia" w:ascii="方正小标宋简体" w:eastAsia="方正小标宋简体" w:cs="仿宋_GB2312"/>
          <w:bCs/>
          <w:color w:val="auto"/>
          <w:sz w:val="44"/>
          <w:szCs w:val="44"/>
          <w:highlight w:val="none"/>
        </w:rPr>
        <w:t>工作验收标准</w:t>
      </w:r>
    </w:p>
    <w:p w14:paraId="2E7A292B">
      <w:pPr>
        <w:widowControl w:val="0"/>
        <w:spacing w:line="600" w:lineRule="exact"/>
        <w:ind w:left="480"/>
        <w:rPr>
          <w:rFonts w:ascii="仿宋_GB2312" w:eastAsia="仿宋_GB2312" w:cs="仿宋_GB2312"/>
          <w:bCs/>
          <w:color w:val="auto"/>
          <w:sz w:val="32"/>
          <w:szCs w:val="32"/>
          <w:highlight w:val="none"/>
        </w:rPr>
      </w:pPr>
      <w:r>
        <w:rPr>
          <w:rFonts w:hint="eastAsia" w:ascii="仿宋_GB2312" w:eastAsia="仿宋_GB2312" w:cs="仿宋_GB2312"/>
          <w:bCs/>
          <w:color w:val="auto"/>
          <w:sz w:val="32"/>
          <w:szCs w:val="32"/>
          <w:highlight w:val="none"/>
        </w:rPr>
        <w:t xml:space="preserve"> </w:t>
      </w:r>
    </w:p>
    <w:p w14:paraId="761940F6">
      <w:pPr>
        <w:widowControl w:val="0"/>
        <w:spacing w:line="60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eastAsia="zh-CN"/>
        </w:rPr>
        <w:t>2025</w:t>
      </w:r>
      <w:r>
        <w:rPr>
          <w:rFonts w:hint="eastAsia" w:ascii="仿宋_GB2312" w:eastAsia="仿宋_GB2312" w:cs="仿宋_GB2312"/>
          <w:color w:val="auto"/>
          <w:sz w:val="32"/>
          <w:szCs w:val="32"/>
          <w:highlight w:val="none"/>
        </w:rPr>
        <w:t>年11月15日前完成核心示范区内化肥减量化工作和验收材料上报工作。各区根据实际情况参照此验收标准</w:t>
      </w:r>
      <w:r>
        <w:rPr>
          <w:rFonts w:hint="eastAsia" w:ascii="仿宋_GB2312" w:eastAsia="仿宋_GB2312" w:cs="仿宋_GB2312"/>
          <w:color w:val="auto"/>
          <w:sz w:val="32"/>
          <w:szCs w:val="32"/>
          <w:highlight w:val="none"/>
          <w:lang w:eastAsia="zh-CN"/>
        </w:rPr>
        <w:t>及工作内容清单（附件</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，制定符合本区实际的可操作可量化的</w:t>
      </w:r>
      <w:r>
        <w:rPr>
          <w:rFonts w:hint="eastAsia" w:ascii="仿宋_GB2312" w:eastAsia="仿宋_GB2312" w:cs="仿宋_GB2312"/>
          <w:color w:val="auto"/>
          <w:sz w:val="32"/>
          <w:szCs w:val="32"/>
          <w:highlight w:val="none"/>
          <w:lang w:eastAsia="zh-CN"/>
        </w:rPr>
        <w:t>评分</w:t>
      </w:r>
      <w:r>
        <w:rPr>
          <w:rFonts w:hint="eastAsia" w:ascii="仿宋_GB2312" w:eastAsia="仿宋_GB2312" w:cs="仿宋_GB2312"/>
          <w:color w:val="auto"/>
          <w:sz w:val="32"/>
          <w:szCs w:val="32"/>
          <w:highlight w:val="none"/>
        </w:rPr>
        <w:t>验收标准。</w:t>
      </w:r>
    </w:p>
    <w:p w14:paraId="4EA6C38E">
      <w:pPr>
        <w:widowControl w:val="0"/>
        <w:spacing w:line="600" w:lineRule="exact"/>
        <w:ind w:firstLine="640" w:firstLineChars="200"/>
        <w:rPr>
          <w:rFonts w:ascii="黑体" w:eastAsia="黑体" w:cs="仿宋_GB2312"/>
          <w:color w:val="auto"/>
          <w:sz w:val="32"/>
          <w:szCs w:val="32"/>
          <w:highlight w:val="none"/>
        </w:rPr>
      </w:pPr>
      <w:r>
        <w:rPr>
          <w:rFonts w:hint="eastAsia" w:ascii="黑体" w:eastAsia="黑体" w:cs="仿宋_GB2312"/>
          <w:color w:val="auto"/>
          <w:sz w:val="32"/>
          <w:szCs w:val="32"/>
          <w:highlight w:val="none"/>
        </w:rPr>
        <w:t>一、化肥减量化的目标考核认定</w:t>
      </w:r>
    </w:p>
    <w:p w14:paraId="0EA43B71">
      <w:pPr>
        <w:widowControl w:val="0"/>
        <w:spacing w:line="60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核心示范区田间对比示范，应用化肥减量化技术比对照（</w:t>
      </w:r>
      <w:r>
        <w:rPr>
          <w:rFonts w:hint="eastAsia" w:ascii="仿宋_GB2312" w:eastAsia="仿宋_GB2312" w:cs="仿宋_GB2312"/>
          <w:color w:val="auto"/>
          <w:sz w:val="32"/>
          <w:szCs w:val="32"/>
          <w:highlight w:val="none"/>
          <w:lang w:eastAsia="zh-CN"/>
        </w:rPr>
        <w:t>同年同作物</w:t>
      </w:r>
      <w:r>
        <w:rPr>
          <w:rFonts w:hint="eastAsia" w:ascii="仿宋_GB2312" w:eastAsia="仿宋_GB2312" w:cs="仿宋_GB2312"/>
          <w:color w:val="auto"/>
          <w:sz w:val="32"/>
          <w:szCs w:val="32"/>
          <w:highlight w:val="none"/>
        </w:rPr>
        <w:t>习惯施肥）减量达到</w:t>
      </w:r>
      <w:r>
        <w:rPr>
          <w:rFonts w:hint="eastAsia" w:ascii="仿宋_GB2312" w:eastAsia="仿宋_GB2312" w:cs="仿宋_GB2312"/>
          <w:color w:val="auto"/>
          <w:sz w:val="32"/>
          <w:szCs w:val="32"/>
          <w:highlight w:val="none"/>
          <w:lang w:val="en-US" w:eastAsia="zh-CN"/>
        </w:rPr>
        <w:t>10</w:t>
      </w:r>
      <w:r>
        <w:rPr>
          <w:rFonts w:hint="eastAsia" w:ascii="仿宋_GB2312" w:eastAsia="仿宋_GB2312" w:cs="仿宋_GB2312"/>
          <w:color w:val="auto"/>
          <w:sz w:val="32"/>
          <w:szCs w:val="32"/>
          <w:highlight w:val="none"/>
        </w:rPr>
        <w:t>%以上。</w:t>
      </w:r>
    </w:p>
    <w:p w14:paraId="1D171E04">
      <w:pPr>
        <w:widowControl w:val="0"/>
        <w:spacing w:line="600" w:lineRule="exact"/>
        <w:ind w:firstLine="643" w:firstLineChars="200"/>
        <w:rPr>
          <w:rFonts w:ascii="黑体" w:eastAsia="黑体" w:cs="仿宋_GB2312"/>
          <w:b/>
          <w:color w:val="auto"/>
          <w:sz w:val="32"/>
          <w:szCs w:val="32"/>
          <w:highlight w:val="none"/>
        </w:rPr>
      </w:pPr>
      <w:r>
        <w:rPr>
          <w:rFonts w:hint="eastAsia" w:ascii="黑体" w:eastAsia="黑体" w:cs="仿宋_GB2312"/>
          <w:b/>
          <w:color w:val="auto"/>
          <w:sz w:val="32"/>
          <w:szCs w:val="32"/>
          <w:highlight w:val="none"/>
        </w:rPr>
        <w:t>二、</w:t>
      </w:r>
      <w:r>
        <w:rPr>
          <w:rStyle w:val="9"/>
          <w:rFonts w:hint="eastAsia" w:ascii="黑体" w:eastAsia="黑体" w:cs="仿宋_GB2312"/>
          <w:b w:val="0"/>
          <w:color w:val="auto"/>
          <w:sz w:val="32"/>
          <w:szCs w:val="32"/>
          <w:highlight w:val="none"/>
        </w:rPr>
        <w:t>验收材料</w:t>
      </w:r>
      <w:r>
        <w:rPr>
          <w:rFonts w:hint="eastAsia" w:ascii="黑体" w:eastAsia="黑体" w:cs="仿宋_GB2312"/>
          <w:b/>
          <w:color w:val="auto"/>
          <w:sz w:val="32"/>
          <w:szCs w:val="32"/>
          <w:highlight w:val="none"/>
        </w:rPr>
        <w:t xml:space="preserve"> </w:t>
      </w:r>
    </w:p>
    <w:p w14:paraId="6DADA399">
      <w:pPr>
        <w:widowControl w:val="0"/>
        <w:spacing w:line="600" w:lineRule="exact"/>
        <w:ind w:firstLine="640" w:firstLineChars="200"/>
        <w:rPr>
          <w:rFonts w:ascii="仿宋_GB2312" w:eastAsia="仿宋_GB2312" w:cs="仿宋_GB2312"/>
          <w:color w:val="auto"/>
          <w:sz w:val="32"/>
          <w:szCs w:val="32"/>
          <w:highlight w:val="none"/>
        </w:rPr>
      </w:pPr>
      <w:r>
        <w:rPr>
          <w:rFonts w:hint="eastAsia" w:ascii="楷体_GB2312" w:eastAsia="楷体_GB2312" w:cs="仿宋_GB2312"/>
          <w:color w:val="auto"/>
          <w:sz w:val="32"/>
          <w:szCs w:val="32"/>
          <w:highlight w:val="none"/>
        </w:rPr>
        <w:t>（一）档案材料。</w:t>
      </w:r>
      <w:r>
        <w:rPr>
          <w:rFonts w:hint="eastAsia" w:ascii="仿宋_GB2312" w:eastAsia="仿宋_GB2312" w:cs="仿宋_GB2312"/>
          <w:color w:val="auto"/>
          <w:sz w:val="32"/>
          <w:szCs w:val="32"/>
          <w:highlight w:val="none"/>
        </w:rPr>
        <w:t>由区农业技术推广部门组织，对核心示范区面积、化肥减量化目标完成情况进行调查测算，并建立完备档案资料。</w:t>
      </w:r>
    </w:p>
    <w:p w14:paraId="172DDE6A">
      <w:pPr>
        <w:widowControl w:val="0"/>
        <w:spacing w:line="600" w:lineRule="exact"/>
        <w:ind w:firstLine="640" w:firstLineChars="200"/>
        <w:rPr>
          <w:rFonts w:ascii="仿宋_GB2312" w:eastAsia="仿宋_GB2312" w:cs="仿宋_GB2312"/>
          <w:color w:val="auto"/>
          <w:sz w:val="32"/>
          <w:szCs w:val="32"/>
          <w:highlight w:val="none"/>
        </w:rPr>
      </w:pPr>
      <w:r>
        <w:rPr>
          <w:rFonts w:hint="eastAsia" w:ascii="楷体_GB2312" w:eastAsia="楷体_GB2312" w:cs="仿宋_GB2312"/>
          <w:color w:val="auto"/>
          <w:sz w:val="32"/>
          <w:szCs w:val="32"/>
          <w:highlight w:val="none"/>
        </w:rPr>
        <w:t>（二）验收报告</w:t>
      </w:r>
      <w:r>
        <w:rPr>
          <w:rFonts w:hint="eastAsia" w:ascii="仿宋_GB2312" w:eastAsia="仿宋_GB2312" w:cs="仿宋_GB2312"/>
          <w:color w:val="auto"/>
          <w:sz w:val="32"/>
          <w:szCs w:val="32"/>
          <w:highlight w:val="none"/>
        </w:rPr>
        <w:t>。区农业技术推广部门组织现场验收，出具验收报告。</w:t>
      </w:r>
    </w:p>
    <w:p w14:paraId="6A0575C2">
      <w:pPr>
        <w:widowControl w:val="0"/>
        <w:spacing w:line="60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各区应将上述验收材料汇编成册，报区财政部门和市农业技术推广中心，补贴资金将根据各区上报验收材料中的目标任务完成情况据实拨付。</w:t>
      </w:r>
    </w:p>
    <w:p w14:paraId="3D4CF009">
      <w:pPr>
        <w:rPr>
          <w:rFonts w:ascii="仿宋_GB2312" w:eastAsia="仿宋_GB2312" w:cs="仿宋_GB2312"/>
          <w:bCs/>
          <w:color w:val="auto"/>
          <w:sz w:val="32"/>
          <w:szCs w:val="32"/>
          <w:highlight w:val="none"/>
        </w:rPr>
      </w:pPr>
    </w:p>
    <w:p w14:paraId="4459C201">
      <w:pPr>
        <w:rPr>
          <w:rFonts w:hint="eastAsia"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rPr>
        <w:br w:type="page"/>
      </w:r>
    </w:p>
    <w:p w14:paraId="4403420A">
      <w:pPr>
        <w:rPr>
          <w:rFonts w:hint="eastAsia" w:ascii="黑体" w:hAnsi="黑体" w:eastAsia="黑体" w:cs="仿宋_GB2312"/>
          <w:bCs/>
          <w:color w:val="auto"/>
          <w:sz w:val="32"/>
          <w:szCs w:val="32"/>
          <w:highlight w:val="none"/>
          <w:lang w:val="en-US" w:eastAsia="zh-CN"/>
        </w:rPr>
      </w:pPr>
      <w:r>
        <w:rPr>
          <w:rFonts w:hint="eastAsia" w:ascii="黑体" w:hAnsi="黑体" w:eastAsia="黑体" w:cs="仿宋_GB2312"/>
          <w:bCs/>
          <w:color w:val="auto"/>
          <w:sz w:val="32"/>
          <w:szCs w:val="32"/>
          <w:highlight w:val="none"/>
        </w:rPr>
        <w:t>附件</w:t>
      </w:r>
      <w:r>
        <w:rPr>
          <w:rFonts w:hint="eastAsia" w:ascii="黑体" w:hAnsi="黑体" w:eastAsia="黑体" w:cs="仿宋_GB2312"/>
          <w:bCs/>
          <w:color w:val="auto"/>
          <w:sz w:val="32"/>
          <w:szCs w:val="32"/>
          <w:highlight w:val="none"/>
          <w:lang w:val="en-US" w:eastAsia="zh-CN"/>
        </w:rPr>
        <w:t>3</w:t>
      </w:r>
    </w:p>
    <w:p w14:paraId="0C382C7F">
      <w:pPr>
        <w:shd w:val="clear" w:color="auto" w:fill="FFFFFF"/>
        <w:spacing w:line="560" w:lineRule="exact"/>
        <w:jc w:val="center"/>
        <w:rPr>
          <w:rFonts w:hint="eastAsia" w:ascii="方正小标宋简体" w:eastAsia="方正小标宋简体" w:cs="仿宋_GB2312"/>
          <w:bCs/>
          <w:color w:val="auto"/>
          <w:sz w:val="44"/>
          <w:szCs w:val="44"/>
          <w:highlight w:val="none"/>
          <w:lang w:eastAsia="zh-CN"/>
        </w:rPr>
      </w:pPr>
    </w:p>
    <w:p w14:paraId="5F7B4943">
      <w:pPr>
        <w:shd w:val="clear" w:color="auto" w:fill="FFFFFF"/>
        <w:spacing w:line="560" w:lineRule="exact"/>
        <w:jc w:val="center"/>
        <w:rPr>
          <w:rFonts w:hint="eastAsia" w:ascii="方正小标宋简体" w:eastAsia="方正小标宋简体" w:cs="仿宋_GB2312"/>
          <w:bCs/>
          <w:color w:val="auto"/>
          <w:sz w:val="44"/>
          <w:szCs w:val="44"/>
          <w:highlight w:val="none"/>
          <w:lang w:eastAsia="zh-CN"/>
        </w:rPr>
      </w:pPr>
      <w:r>
        <w:rPr>
          <w:rFonts w:hint="eastAsia" w:ascii="方正小标宋简体" w:eastAsia="方正小标宋简体" w:cs="仿宋_GB2312"/>
          <w:bCs/>
          <w:color w:val="auto"/>
          <w:sz w:val="44"/>
          <w:szCs w:val="44"/>
          <w:highlight w:val="none"/>
          <w:lang w:eastAsia="zh-CN"/>
        </w:rPr>
        <w:t>2025</w:t>
      </w:r>
      <w:r>
        <w:rPr>
          <w:rFonts w:hint="eastAsia" w:ascii="方正小标宋简体" w:eastAsia="方正小标宋简体" w:cs="仿宋_GB2312"/>
          <w:bCs/>
          <w:color w:val="auto"/>
          <w:sz w:val="44"/>
          <w:szCs w:val="44"/>
          <w:highlight w:val="none"/>
        </w:rPr>
        <w:t>年化肥减量化</w:t>
      </w:r>
      <w:r>
        <w:rPr>
          <w:rFonts w:hint="eastAsia" w:ascii="方正小标宋简体" w:eastAsia="方正小标宋简体" w:cs="仿宋_GB2312"/>
          <w:bCs/>
          <w:color w:val="auto"/>
          <w:sz w:val="44"/>
          <w:szCs w:val="44"/>
          <w:highlight w:val="none"/>
          <w:lang w:val="en-US" w:eastAsia="zh-CN"/>
        </w:rPr>
        <w:t>及商品有机肥示范推广</w:t>
      </w:r>
      <w:r>
        <w:rPr>
          <w:rFonts w:hint="eastAsia" w:ascii="方正小标宋简体" w:eastAsia="方正小标宋简体" w:cs="仿宋_GB2312"/>
          <w:bCs/>
          <w:color w:val="auto"/>
          <w:sz w:val="44"/>
          <w:szCs w:val="44"/>
          <w:highlight w:val="none"/>
        </w:rPr>
        <w:t>工作</w:t>
      </w:r>
      <w:r>
        <w:rPr>
          <w:rFonts w:hint="eastAsia" w:ascii="方正小标宋简体" w:eastAsia="方正小标宋简体" w:cs="仿宋_GB2312"/>
          <w:bCs/>
          <w:color w:val="auto"/>
          <w:sz w:val="44"/>
          <w:szCs w:val="44"/>
          <w:highlight w:val="none"/>
          <w:lang w:eastAsia="zh-CN"/>
        </w:rPr>
        <w:t>内容清单</w:t>
      </w:r>
    </w:p>
    <w:p w14:paraId="00218EF2">
      <w:pPr>
        <w:shd w:val="clear" w:color="auto" w:fill="FFFFFF"/>
        <w:spacing w:line="560" w:lineRule="exact"/>
        <w:jc w:val="center"/>
        <w:rPr>
          <w:rFonts w:ascii="仿宋_GB2312" w:eastAsia="仿宋_GB2312" w:cs="仿宋_GB2312"/>
          <w:b/>
          <w:bCs/>
          <w:color w:val="auto"/>
          <w:sz w:val="36"/>
          <w:szCs w:val="36"/>
          <w:highlight w:val="none"/>
        </w:rPr>
      </w:pPr>
    </w:p>
    <w:tbl>
      <w:tblPr>
        <w:tblStyle w:val="6"/>
        <w:tblW w:w="8935" w:type="dxa"/>
        <w:jc w:val="center"/>
        <w:tblLayout w:type="fixed"/>
        <w:tblCellMar>
          <w:top w:w="0" w:type="dxa"/>
          <w:left w:w="0" w:type="dxa"/>
          <w:bottom w:w="0" w:type="dxa"/>
          <w:right w:w="0" w:type="dxa"/>
        </w:tblCellMar>
      </w:tblPr>
      <w:tblGrid>
        <w:gridCol w:w="1649"/>
        <w:gridCol w:w="1512"/>
        <w:gridCol w:w="5774"/>
      </w:tblGrid>
      <w:tr w14:paraId="582589DE">
        <w:tblPrEx>
          <w:tblCellMar>
            <w:top w:w="0" w:type="dxa"/>
            <w:left w:w="0" w:type="dxa"/>
            <w:bottom w:w="0" w:type="dxa"/>
            <w:right w:w="0" w:type="dxa"/>
          </w:tblCellMar>
        </w:tblPrEx>
        <w:trPr>
          <w:jc w:val="center"/>
        </w:trPr>
        <w:tc>
          <w:tcPr>
            <w:tcW w:w="1649" w:type="dxa"/>
            <w:tcBorders>
              <w:top w:val="single" w:color="auto" w:sz="8" w:space="0"/>
              <w:left w:val="single" w:color="auto" w:sz="8" w:space="0"/>
              <w:bottom w:val="single" w:color="auto" w:sz="8" w:space="0"/>
              <w:right w:val="single" w:color="auto" w:sz="8" w:space="0"/>
            </w:tcBorders>
            <w:tcMar>
              <w:top w:w="100" w:type="dxa"/>
              <w:left w:w="100" w:type="dxa"/>
              <w:bottom w:w="100" w:type="dxa"/>
              <w:right w:w="100" w:type="dxa"/>
            </w:tcMar>
            <w:vAlign w:val="center"/>
          </w:tcPr>
          <w:p w14:paraId="07BF56B4">
            <w:pPr>
              <w:spacing w:line="240" w:lineRule="exact"/>
              <w:jc w:val="center"/>
              <w:rPr>
                <w:rFonts w:hint="eastAsia" w:ascii="方正小标宋_GBK" w:hAnsi="方正小标宋_GBK" w:eastAsia="方正小标宋_GBK" w:cs="方正小标宋_GBK"/>
                <w:b/>
                <w:bCs/>
                <w:color w:val="auto"/>
                <w:highlight w:val="none"/>
              </w:rPr>
            </w:pPr>
            <w:r>
              <w:rPr>
                <w:rFonts w:hint="eastAsia" w:ascii="方正小标宋_GBK" w:hAnsi="方正小标宋_GBK" w:eastAsia="方正小标宋_GBK" w:cs="方正小标宋_GBK"/>
                <w:b/>
                <w:bCs/>
                <w:color w:val="auto"/>
                <w:highlight w:val="none"/>
                <w:lang w:eastAsia="zh-CN"/>
              </w:rPr>
              <w:t>工作</w:t>
            </w:r>
            <w:r>
              <w:rPr>
                <w:rFonts w:hint="eastAsia" w:ascii="方正小标宋_GBK" w:hAnsi="方正小标宋_GBK" w:eastAsia="方正小标宋_GBK" w:cs="方正小标宋_GBK"/>
                <w:b/>
                <w:bCs/>
                <w:color w:val="auto"/>
                <w:highlight w:val="none"/>
              </w:rPr>
              <w:t>项目</w:t>
            </w:r>
          </w:p>
        </w:tc>
        <w:tc>
          <w:tcPr>
            <w:tcW w:w="1512"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2A6556E7">
            <w:pPr>
              <w:spacing w:line="240" w:lineRule="exact"/>
              <w:jc w:val="center"/>
              <w:rPr>
                <w:rFonts w:hint="eastAsia" w:ascii="方正小标宋_GBK" w:hAnsi="方正小标宋_GBK" w:eastAsia="方正小标宋_GBK" w:cs="方正小标宋_GBK"/>
                <w:b/>
                <w:bCs/>
                <w:color w:val="auto"/>
                <w:highlight w:val="none"/>
              </w:rPr>
            </w:pPr>
            <w:r>
              <w:rPr>
                <w:rFonts w:hint="eastAsia" w:ascii="方正小标宋_GBK" w:hAnsi="方正小标宋_GBK" w:eastAsia="方正小标宋_GBK" w:cs="方正小标宋_GBK"/>
                <w:b/>
                <w:bCs/>
                <w:color w:val="auto"/>
                <w:highlight w:val="none"/>
                <w:lang w:eastAsia="zh-CN"/>
              </w:rPr>
              <w:t>工作</w:t>
            </w:r>
            <w:r>
              <w:rPr>
                <w:rFonts w:hint="eastAsia" w:ascii="方正小标宋_GBK" w:hAnsi="方正小标宋_GBK" w:eastAsia="方正小标宋_GBK" w:cs="方正小标宋_GBK"/>
                <w:b/>
                <w:bCs/>
                <w:color w:val="auto"/>
                <w:highlight w:val="none"/>
              </w:rPr>
              <w:t>内容</w:t>
            </w:r>
          </w:p>
        </w:tc>
        <w:tc>
          <w:tcPr>
            <w:tcW w:w="5774"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4A188E51">
            <w:pPr>
              <w:spacing w:line="240" w:lineRule="exact"/>
              <w:jc w:val="center"/>
              <w:rPr>
                <w:rFonts w:hint="eastAsia" w:ascii="方正小标宋_GBK" w:hAnsi="方正小标宋_GBK" w:eastAsia="方正小标宋_GBK" w:cs="方正小标宋_GBK"/>
                <w:b/>
                <w:bCs/>
                <w:color w:val="auto"/>
                <w:highlight w:val="none"/>
              </w:rPr>
            </w:pPr>
            <w:r>
              <w:rPr>
                <w:rFonts w:hint="eastAsia" w:ascii="方正小标宋_GBK" w:hAnsi="方正小标宋_GBK" w:eastAsia="方正小标宋_GBK" w:cs="方正小标宋_GBK"/>
                <w:b/>
                <w:bCs/>
                <w:color w:val="auto"/>
                <w:highlight w:val="none"/>
              </w:rPr>
              <w:t>具体内容</w:t>
            </w:r>
          </w:p>
        </w:tc>
      </w:tr>
      <w:tr w14:paraId="0D349D3B">
        <w:tblPrEx>
          <w:tblCellMar>
            <w:top w:w="0" w:type="dxa"/>
            <w:left w:w="0" w:type="dxa"/>
            <w:bottom w:w="0" w:type="dxa"/>
            <w:right w:w="0" w:type="dxa"/>
          </w:tblCellMar>
        </w:tblPrEx>
        <w:trPr>
          <w:jc w:val="center"/>
        </w:trPr>
        <w:tc>
          <w:tcPr>
            <w:tcW w:w="1649" w:type="dxa"/>
            <w:vMerge w:val="restart"/>
            <w:tcBorders>
              <w:top w:val="nil"/>
              <w:left w:val="single" w:color="auto" w:sz="8" w:space="0"/>
              <w:bottom w:val="single" w:color="auto" w:sz="8" w:space="0"/>
              <w:right w:val="single" w:color="auto" w:sz="8" w:space="0"/>
            </w:tcBorders>
            <w:tcMar>
              <w:top w:w="100" w:type="dxa"/>
              <w:left w:w="100" w:type="dxa"/>
              <w:bottom w:w="100" w:type="dxa"/>
              <w:right w:w="100" w:type="dxa"/>
            </w:tcMar>
            <w:vAlign w:val="center"/>
          </w:tcPr>
          <w:p w14:paraId="6B38CA76">
            <w:pPr>
              <w:spacing w:line="240" w:lineRule="exact"/>
              <w:jc w:val="center"/>
              <w:rPr>
                <w:rFonts w:hint="eastAsia" w:ascii="黑体" w:hAnsi="黑体" w:eastAsia="黑体" w:cs="黑体"/>
                <w:color w:val="auto"/>
                <w:highlight w:val="none"/>
                <w:lang w:eastAsia="zh-CN"/>
              </w:rPr>
            </w:pPr>
            <w:r>
              <w:rPr>
                <w:rFonts w:hint="eastAsia" w:ascii="黑体" w:hAnsi="黑体" w:eastAsia="黑体" w:cs="黑体"/>
                <w:color w:val="auto"/>
                <w:highlight w:val="none"/>
              </w:rPr>
              <w:t>一、组织管理</w:t>
            </w:r>
          </w:p>
        </w:tc>
        <w:tc>
          <w:tcPr>
            <w:tcW w:w="1512"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6891FC1A">
            <w:pPr>
              <w:spacing w:line="24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 方案提交</w:t>
            </w:r>
          </w:p>
        </w:tc>
        <w:tc>
          <w:tcPr>
            <w:tcW w:w="5774"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528EE356">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规定时间内按时提交。</w:t>
            </w:r>
          </w:p>
        </w:tc>
      </w:tr>
      <w:tr w14:paraId="4CB8D466">
        <w:tblPrEx>
          <w:tblCellMar>
            <w:top w:w="0" w:type="dxa"/>
            <w:left w:w="0" w:type="dxa"/>
            <w:bottom w:w="0" w:type="dxa"/>
            <w:right w:w="0" w:type="dxa"/>
          </w:tblCellMar>
        </w:tblPrEx>
        <w:trPr>
          <w:trHeight w:val="510" w:hRule="atLeast"/>
          <w:jc w:val="center"/>
        </w:trPr>
        <w:tc>
          <w:tcPr>
            <w:tcW w:w="1649" w:type="dxa"/>
            <w:vMerge w:val="continue"/>
            <w:tcBorders>
              <w:top w:val="nil"/>
              <w:left w:val="single" w:color="auto" w:sz="8" w:space="0"/>
              <w:bottom w:val="single" w:color="auto" w:sz="8" w:space="0"/>
              <w:right w:val="single" w:color="auto" w:sz="8" w:space="0"/>
            </w:tcBorders>
            <w:vAlign w:val="center"/>
          </w:tcPr>
          <w:p w14:paraId="1E993EA9">
            <w:pPr>
              <w:jc w:val="center"/>
              <w:rPr>
                <w:rFonts w:hint="eastAsia" w:ascii="黑体" w:hAnsi="黑体" w:eastAsia="黑体" w:cs="黑体"/>
                <w:color w:val="auto"/>
                <w:highlight w:val="none"/>
              </w:rPr>
            </w:pPr>
          </w:p>
        </w:tc>
        <w:tc>
          <w:tcPr>
            <w:tcW w:w="1512"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4354D1AA">
            <w:pPr>
              <w:spacing w:line="24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2. 编制质量</w:t>
            </w:r>
          </w:p>
        </w:tc>
        <w:tc>
          <w:tcPr>
            <w:tcW w:w="5774"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0C418EBD">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任务、目标、指标设置合理。</w:t>
            </w:r>
          </w:p>
        </w:tc>
      </w:tr>
      <w:tr w14:paraId="6F180097">
        <w:tblPrEx>
          <w:tblCellMar>
            <w:top w:w="0" w:type="dxa"/>
            <w:left w:w="0" w:type="dxa"/>
            <w:bottom w:w="0" w:type="dxa"/>
            <w:right w:w="0" w:type="dxa"/>
          </w:tblCellMar>
        </w:tblPrEx>
        <w:trPr>
          <w:trHeight w:val="564" w:hRule="atLeast"/>
          <w:jc w:val="center"/>
        </w:trPr>
        <w:tc>
          <w:tcPr>
            <w:tcW w:w="1649" w:type="dxa"/>
            <w:vMerge w:val="continue"/>
            <w:tcBorders>
              <w:top w:val="nil"/>
              <w:left w:val="single" w:color="auto" w:sz="8" w:space="0"/>
              <w:bottom w:val="single" w:color="auto" w:sz="8" w:space="0"/>
              <w:right w:val="single" w:color="auto" w:sz="8" w:space="0"/>
            </w:tcBorders>
            <w:vAlign w:val="center"/>
          </w:tcPr>
          <w:p w14:paraId="5019B97D">
            <w:pPr>
              <w:jc w:val="center"/>
              <w:rPr>
                <w:rFonts w:hint="eastAsia" w:ascii="黑体" w:hAnsi="黑体" w:eastAsia="黑体" w:cs="黑体"/>
                <w:color w:val="auto"/>
                <w:highlight w:val="none"/>
              </w:rPr>
            </w:pPr>
          </w:p>
        </w:tc>
        <w:tc>
          <w:tcPr>
            <w:tcW w:w="1512"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1A751935">
            <w:pPr>
              <w:spacing w:line="24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3. 配套措施</w:t>
            </w:r>
          </w:p>
        </w:tc>
        <w:tc>
          <w:tcPr>
            <w:tcW w:w="5774"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171A555A">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高度重视，成立领导小组和技术专班，工作目标和任务明确具体。</w:t>
            </w:r>
          </w:p>
        </w:tc>
      </w:tr>
      <w:tr w14:paraId="11A70FC8">
        <w:tblPrEx>
          <w:tblCellMar>
            <w:top w:w="0" w:type="dxa"/>
            <w:left w:w="0" w:type="dxa"/>
            <w:bottom w:w="0" w:type="dxa"/>
            <w:right w:w="0" w:type="dxa"/>
          </w:tblCellMar>
        </w:tblPrEx>
        <w:trPr>
          <w:trHeight w:val="90" w:hRule="atLeast"/>
          <w:jc w:val="center"/>
        </w:trPr>
        <w:tc>
          <w:tcPr>
            <w:tcW w:w="1649" w:type="dxa"/>
            <w:vMerge w:val="restart"/>
            <w:tcBorders>
              <w:top w:val="nil"/>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52879A99">
            <w:pPr>
              <w:spacing w:line="24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二、项目实施</w:t>
            </w:r>
          </w:p>
        </w:tc>
        <w:tc>
          <w:tcPr>
            <w:tcW w:w="1512"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5DC2A23E">
            <w:pPr>
              <w:spacing w:line="24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 标识标牌</w:t>
            </w:r>
          </w:p>
        </w:tc>
        <w:tc>
          <w:tcPr>
            <w:tcW w:w="5774"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59AB4C5E">
            <w:pPr>
              <w:spacing w:line="24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建立项目标牌</w:t>
            </w:r>
            <w:r>
              <w:rPr>
                <w:rFonts w:hint="eastAsia" w:ascii="仿宋" w:hAnsi="仿宋" w:eastAsia="仿宋" w:cs="仿宋"/>
                <w:color w:val="auto"/>
                <w:highlight w:val="none"/>
                <w:lang w:val="en-US" w:eastAsia="zh-CN"/>
              </w:rPr>
              <w:t>。</w:t>
            </w:r>
          </w:p>
        </w:tc>
      </w:tr>
      <w:tr w14:paraId="7E93C432">
        <w:tblPrEx>
          <w:tblCellMar>
            <w:top w:w="0" w:type="dxa"/>
            <w:left w:w="0" w:type="dxa"/>
            <w:bottom w:w="0" w:type="dxa"/>
            <w:right w:w="0" w:type="dxa"/>
          </w:tblCellMar>
        </w:tblPrEx>
        <w:trPr>
          <w:jc w:val="center"/>
        </w:trPr>
        <w:tc>
          <w:tcPr>
            <w:tcW w:w="1649" w:type="dxa"/>
            <w:vMerge w:val="continue"/>
            <w:tcBorders>
              <w:top w:val="nil"/>
              <w:left w:val="single" w:color="000000" w:sz="8" w:space="0"/>
              <w:bottom w:val="single" w:color="000000" w:sz="8" w:space="0"/>
              <w:right w:val="single" w:color="000000" w:sz="8" w:space="0"/>
            </w:tcBorders>
            <w:vAlign w:val="center"/>
          </w:tcPr>
          <w:p w14:paraId="3C8DDBAA">
            <w:pPr>
              <w:jc w:val="center"/>
              <w:rPr>
                <w:rFonts w:hint="eastAsia" w:ascii="黑体" w:hAnsi="黑体" w:eastAsia="黑体" w:cs="黑体"/>
                <w:color w:val="auto"/>
                <w:highlight w:val="none"/>
              </w:rPr>
            </w:pPr>
          </w:p>
        </w:tc>
        <w:tc>
          <w:tcPr>
            <w:tcW w:w="1512" w:type="dxa"/>
            <w:vMerge w:val="restart"/>
            <w:tcBorders>
              <w:top w:val="nil"/>
              <w:left w:val="nil"/>
              <w:bottom w:val="single" w:color="auto" w:sz="8" w:space="0"/>
              <w:right w:val="single" w:color="auto" w:sz="8" w:space="0"/>
            </w:tcBorders>
            <w:tcMar>
              <w:top w:w="100" w:type="dxa"/>
              <w:left w:w="100" w:type="dxa"/>
              <w:bottom w:w="100" w:type="dxa"/>
              <w:right w:w="100" w:type="dxa"/>
            </w:tcMar>
            <w:vAlign w:val="center"/>
          </w:tcPr>
          <w:p w14:paraId="095AFC5A">
            <w:pPr>
              <w:spacing w:line="240" w:lineRule="exact"/>
              <w:ind w:left="315" w:hanging="315"/>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2. 示范推广</w:t>
            </w:r>
          </w:p>
        </w:tc>
        <w:tc>
          <w:tcPr>
            <w:tcW w:w="5774"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02B76464">
            <w:pPr>
              <w:spacing w:line="240" w:lineRule="exact"/>
              <w:jc w:val="left"/>
              <w:rPr>
                <w:rFonts w:hint="eastAsia" w:ascii="仿宋" w:hAnsi="仿宋" w:eastAsia="仿宋" w:cs="仿宋"/>
                <w:color w:val="auto"/>
                <w:highlight w:val="none"/>
              </w:rPr>
            </w:pPr>
            <w:r>
              <w:rPr>
                <w:rFonts w:hint="eastAsia" w:ascii="仿宋" w:hAnsi="仿宋" w:eastAsia="仿宋" w:cs="仿宋"/>
                <w:color w:val="auto"/>
                <w:kern w:val="0"/>
                <w:szCs w:val="21"/>
                <w:highlight w:val="none"/>
              </w:rPr>
              <w:t>试</w:t>
            </w:r>
            <w:r>
              <w:rPr>
                <w:rFonts w:hint="eastAsia" w:ascii="仿宋" w:hAnsi="仿宋" w:eastAsia="仿宋" w:cs="仿宋"/>
                <w:color w:val="auto"/>
                <w:highlight w:val="none"/>
              </w:rPr>
              <w:t>验工作完成好（试验的</w:t>
            </w:r>
            <w:r>
              <w:rPr>
                <w:rFonts w:hint="eastAsia" w:ascii="仿宋" w:hAnsi="仿宋" w:eastAsia="仿宋" w:cs="仿宋"/>
                <w:color w:val="auto"/>
                <w:kern w:val="0"/>
                <w:szCs w:val="21"/>
                <w:highlight w:val="none"/>
              </w:rPr>
              <w:t>数量、质量、规模及日常记载）</w:t>
            </w:r>
            <w:r>
              <w:rPr>
                <w:rFonts w:hint="eastAsia" w:ascii="仿宋" w:hAnsi="仿宋" w:eastAsia="仿宋" w:cs="仿宋"/>
                <w:color w:val="auto"/>
                <w:highlight w:val="none"/>
              </w:rPr>
              <w:t>。</w:t>
            </w:r>
          </w:p>
        </w:tc>
      </w:tr>
      <w:tr w14:paraId="50742D3D">
        <w:tblPrEx>
          <w:tblCellMar>
            <w:top w:w="0" w:type="dxa"/>
            <w:left w:w="0" w:type="dxa"/>
            <w:bottom w:w="0" w:type="dxa"/>
            <w:right w:w="0" w:type="dxa"/>
          </w:tblCellMar>
        </w:tblPrEx>
        <w:trPr>
          <w:trHeight w:val="574" w:hRule="atLeast"/>
          <w:jc w:val="center"/>
        </w:trPr>
        <w:tc>
          <w:tcPr>
            <w:tcW w:w="1649" w:type="dxa"/>
            <w:vMerge w:val="continue"/>
            <w:tcBorders>
              <w:top w:val="nil"/>
              <w:left w:val="single" w:color="000000" w:sz="8" w:space="0"/>
              <w:bottom w:val="single" w:color="000000" w:sz="8" w:space="0"/>
              <w:right w:val="single" w:color="000000" w:sz="8" w:space="0"/>
            </w:tcBorders>
            <w:vAlign w:val="center"/>
          </w:tcPr>
          <w:p w14:paraId="0F50785C">
            <w:pPr>
              <w:jc w:val="center"/>
              <w:rPr>
                <w:rFonts w:hint="eastAsia" w:ascii="黑体" w:hAnsi="黑体" w:eastAsia="黑体" w:cs="黑体"/>
                <w:color w:val="auto"/>
                <w:highlight w:val="none"/>
              </w:rPr>
            </w:pPr>
          </w:p>
        </w:tc>
        <w:tc>
          <w:tcPr>
            <w:tcW w:w="1512" w:type="dxa"/>
            <w:vMerge w:val="continue"/>
            <w:tcBorders>
              <w:top w:val="nil"/>
              <w:left w:val="nil"/>
              <w:bottom w:val="single" w:color="auto" w:sz="8" w:space="0"/>
              <w:right w:val="single" w:color="auto" w:sz="8" w:space="0"/>
            </w:tcBorders>
            <w:vAlign w:val="center"/>
          </w:tcPr>
          <w:p w14:paraId="4F67187F">
            <w:pPr>
              <w:jc w:val="center"/>
              <w:rPr>
                <w:rFonts w:hint="eastAsia" w:ascii="仿宋" w:hAnsi="仿宋" w:eastAsia="仿宋" w:cs="仿宋"/>
                <w:color w:val="auto"/>
                <w:highlight w:val="none"/>
              </w:rPr>
            </w:pPr>
          </w:p>
        </w:tc>
        <w:tc>
          <w:tcPr>
            <w:tcW w:w="5774"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3EE71023">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示范推广力度大（包括示范样板数量及规模、与新型经营主体结合、技术培训、现场会观摩会或演示会等情况）。</w:t>
            </w:r>
          </w:p>
        </w:tc>
      </w:tr>
      <w:tr w14:paraId="2D16CC63">
        <w:tblPrEx>
          <w:tblCellMar>
            <w:top w:w="0" w:type="dxa"/>
            <w:left w:w="0" w:type="dxa"/>
            <w:bottom w:w="0" w:type="dxa"/>
            <w:right w:w="0" w:type="dxa"/>
          </w:tblCellMar>
        </w:tblPrEx>
        <w:trPr>
          <w:jc w:val="center"/>
        </w:trPr>
        <w:tc>
          <w:tcPr>
            <w:tcW w:w="1649" w:type="dxa"/>
            <w:vMerge w:val="continue"/>
            <w:tcBorders>
              <w:top w:val="nil"/>
              <w:left w:val="single" w:color="000000" w:sz="8" w:space="0"/>
              <w:bottom w:val="single" w:color="000000" w:sz="8" w:space="0"/>
              <w:right w:val="single" w:color="000000" w:sz="8" w:space="0"/>
            </w:tcBorders>
            <w:vAlign w:val="center"/>
          </w:tcPr>
          <w:p w14:paraId="7AF1134B">
            <w:pPr>
              <w:jc w:val="center"/>
              <w:rPr>
                <w:rFonts w:hint="eastAsia" w:ascii="黑体" w:hAnsi="黑体" w:eastAsia="黑体" w:cs="黑体"/>
                <w:color w:val="auto"/>
                <w:highlight w:val="none"/>
              </w:rPr>
            </w:pPr>
          </w:p>
        </w:tc>
        <w:tc>
          <w:tcPr>
            <w:tcW w:w="1512" w:type="dxa"/>
            <w:vMerge w:val="continue"/>
            <w:tcBorders>
              <w:top w:val="nil"/>
              <w:left w:val="nil"/>
              <w:bottom w:val="single" w:color="auto" w:sz="8" w:space="0"/>
              <w:right w:val="single" w:color="auto" w:sz="8" w:space="0"/>
            </w:tcBorders>
            <w:vAlign w:val="center"/>
          </w:tcPr>
          <w:p w14:paraId="6334AB64">
            <w:pPr>
              <w:jc w:val="center"/>
              <w:rPr>
                <w:rFonts w:hint="eastAsia" w:ascii="仿宋" w:hAnsi="仿宋" w:eastAsia="仿宋" w:cs="仿宋"/>
                <w:color w:val="auto"/>
                <w:highlight w:val="none"/>
              </w:rPr>
            </w:pPr>
          </w:p>
        </w:tc>
        <w:tc>
          <w:tcPr>
            <w:tcW w:w="5774"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0D2473FD">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辐射带动效果好，有效促进产业发展，经济、社会、生态效益显著。</w:t>
            </w:r>
          </w:p>
        </w:tc>
      </w:tr>
      <w:tr w14:paraId="2E4B60A2">
        <w:tblPrEx>
          <w:tblCellMar>
            <w:top w:w="0" w:type="dxa"/>
            <w:left w:w="0" w:type="dxa"/>
            <w:bottom w:w="0" w:type="dxa"/>
            <w:right w:w="0" w:type="dxa"/>
          </w:tblCellMar>
        </w:tblPrEx>
        <w:trPr>
          <w:trHeight w:val="400" w:hRule="atLeast"/>
          <w:jc w:val="center"/>
        </w:trPr>
        <w:tc>
          <w:tcPr>
            <w:tcW w:w="1649" w:type="dxa"/>
            <w:vMerge w:val="continue"/>
            <w:tcBorders>
              <w:top w:val="nil"/>
              <w:left w:val="single" w:color="000000" w:sz="8" w:space="0"/>
              <w:bottom w:val="single" w:color="000000" w:sz="8" w:space="0"/>
              <w:right w:val="single" w:color="000000" w:sz="8" w:space="0"/>
            </w:tcBorders>
            <w:vAlign w:val="center"/>
          </w:tcPr>
          <w:p w14:paraId="00435A4B">
            <w:pPr>
              <w:jc w:val="center"/>
              <w:rPr>
                <w:rFonts w:hint="eastAsia" w:ascii="黑体" w:hAnsi="黑体" w:eastAsia="黑体" w:cs="黑体"/>
                <w:color w:val="auto"/>
                <w:highlight w:val="none"/>
              </w:rPr>
            </w:pPr>
          </w:p>
        </w:tc>
        <w:tc>
          <w:tcPr>
            <w:tcW w:w="1512"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6DF08D8D">
            <w:pPr>
              <w:spacing w:line="24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3. 信息报送</w:t>
            </w:r>
          </w:p>
        </w:tc>
        <w:tc>
          <w:tcPr>
            <w:tcW w:w="5774"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41058668">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从</w:t>
            </w:r>
            <w:r>
              <w:rPr>
                <w:rFonts w:hint="eastAsia" w:ascii="仿宋" w:hAnsi="仿宋" w:eastAsia="仿宋" w:cs="仿宋"/>
                <w:color w:val="auto"/>
                <w:highlight w:val="none"/>
                <w:lang w:eastAsia="zh-CN"/>
              </w:rPr>
              <w:t>2025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月份起，每月至少报送1期工作信息。</w:t>
            </w:r>
          </w:p>
        </w:tc>
      </w:tr>
      <w:tr w14:paraId="4917FBEC">
        <w:tblPrEx>
          <w:tblCellMar>
            <w:top w:w="0" w:type="dxa"/>
            <w:left w:w="0" w:type="dxa"/>
            <w:bottom w:w="0" w:type="dxa"/>
            <w:right w:w="0" w:type="dxa"/>
          </w:tblCellMar>
        </w:tblPrEx>
        <w:trPr>
          <w:trHeight w:val="442" w:hRule="atLeast"/>
          <w:jc w:val="center"/>
        </w:trPr>
        <w:tc>
          <w:tcPr>
            <w:tcW w:w="1649" w:type="dxa"/>
            <w:vMerge w:val="restart"/>
            <w:tcBorders>
              <w:top w:val="nil"/>
              <w:left w:val="single" w:color="auto" w:sz="8" w:space="0"/>
              <w:bottom w:val="single" w:color="auto" w:sz="8" w:space="0"/>
              <w:right w:val="single" w:color="auto" w:sz="8" w:space="0"/>
            </w:tcBorders>
            <w:tcMar>
              <w:top w:w="100" w:type="dxa"/>
              <w:left w:w="100" w:type="dxa"/>
              <w:bottom w:w="100" w:type="dxa"/>
              <w:right w:w="100" w:type="dxa"/>
            </w:tcMar>
            <w:vAlign w:val="center"/>
          </w:tcPr>
          <w:p w14:paraId="12668B51">
            <w:pPr>
              <w:spacing w:line="240" w:lineRule="exact"/>
              <w:jc w:val="center"/>
              <w:rPr>
                <w:rFonts w:hint="eastAsia" w:ascii="黑体" w:hAnsi="黑体" w:eastAsia="黑体" w:cs="黑体"/>
                <w:color w:val="auto"/>
                <w:highlight w:val="none"/>
                <w:lang w:eastAsia="zh-CN"/>
              </w:rPr>
            </w:pPr>
            <w:r>
              <w:rPr>
                <w:rFonts w:hint="eastAsia" w:ascii="黑体" w:hAnsi="黑体" w:eastAsia="黑体" w:cs="黑体"/>
                <w:color w:val="auto"/>
                <w:highlight w:val="none"/>
              </w:rPr>
              <w:t>三、资金管理</w:t>
            </w:r>
          </w:p>
        </w:tc>
        <w:tc>
          <w:tcPr>
            <w:tcW w:w="1512"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088E4F7D">
            <w:pPr>
              <w:spacing w:line="24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 台账管理</w:t>
            </w:r>
          </w:p>
        </w:tc>
        <w:tc>
          <w:tcPr>
            <w:tcW w:w="5774"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0471ED89">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设立资金使用台账，工作档案齐全。</w:t>
            </w:r>
          </w:p>
        </w:tc>
      </w:tr>
      <w:tr w14:paraId="4CF1178A">
        <w:tblPrEx>
          <w:tblCellMar>
            <w:top w:w="0" w:type="dxa"/>
            <w:left w:w="0" w:type="dxa"/>
            <w:bottom w:w="0" w:type="dxa"/>
            <w:right w:w="0" w:type="dxa"/>
          </w:tblCellMar>
        </w:tblPrEx>
        <w:trPr>
          <w:trHeight w:val="471" w:hRule="atLeast"/>
          <w:jc w:val="center"/>
        </w:trPr>
        <w:tc>
          <w:tcPr>
            <w:tcW w:w="1649" w:type="dxa"/>
            <w:vMerge w:val="continue"/>
            <w:tcBorders>
              <w:top w:val="nil"/>
              <w:left w:val="single" w:color="auto" w:sz="8" w:space="0"/>
              <w:bottom w:val="single" w:color="auto" w:sz="8" w:space="0"/>
              <w:right w:val="single" w:color="auto" w:sz="8" w:space="0"/>
            </w:tcBorders>
            <w:vAlign w:val="center"/>
          </w:tcPr>
          <w:p w14:paraId="16A432E7">
            <w:pPr>
              <w:jc w:val="center"/>
              <w:rPr>
                <w:rFonts w:hint="eastAsia" w:ascii="黑体" w:hAnsi="黑体" w:eastAsia="黑体" w:cs="黑体"/>
                <w:color w:val="auto"/>
                <w:highlight w:val="none"/>
              </w:rPr>
            </w:pPr>
          </w:p>
        </w:tc>
        <w:tc>
          <w:tcPr>
            <w:tcW w:w="1512"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70BED812">
            <w:pPr>
              <w:spacing w:line="24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2. 资金使用</w:t>
            </w:r>
          </w:p>
        </w:tc>
        <w:tc>
          <w:tcPr>
            <w:tcW w:w="5774"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00EEF636">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资金使用方向和分配比例与项目规定相吻合。</w:t>
            </w:r>
          </w:p>
        </w:tc>
      </w:tr>
      <w:tr w14:paraId="086E2ACB">
        <w:tblPrEx>
          <w:tblCellMar>
            <w:top w:w="0" w:type="dxa"/>
            <w:left w:w="0" w:type="dxa"/>
            <w:bottom w:w="0" w:type="dxa"/>
            <w:right w:w="0" w:type="dxa"/>
          </w:tblCellMar>
        </w:tblPrEx>
        <w:trPr>
          <w:trHeight w:val="526" w:hRule="atLeast"/>
          <w:jc w:val="center"/>
        </w:trPr>
        <w:tc>
          <w:tcPr>
            <w:tcW w:w="1649" w:type="dxa"/>
            <w:tcBorders>
              <w:top w:val="single" w:color="auto" w:sz="8" w:space="0"/>
              <w:left w:val="single" w:color="auto" w:sz="8" w:space="0"/>
              <w:bottom w:val="single" w:color="auto" w:sz="8" w:space="0"/>
              <w:right w:val="single" w:color="auto" w:sz="8" w:space="0"/>
            </w:tcBorders>
            <w:tcMar>
              <w:top w:w="100" w:type="dxa"/>
              <w:left w:w="100" w:type="dxa"/>
              <w:bottom w:w="100" w:type="dxa"/>
              <w:right w:w="100" w:type="dxa"/>
            </w:tcMar>
            <w:vAlign w:val="center"/>
          </w:tcPr>
          <w:p w14:paraId="66BDC609">
            <w:pPr>
              <w:spacing w:line="240" w:lineRule="exact"/>
              <w:jc w:val="center"/>
              <w:rPr>
                <w:rFonts w:hint="eastAsia" w:ascii="黑体" w:hAnsi="黑体" w:eastAsia="黑体" w:cs="黑体"/>
                <w:color w:val="auto"/>
                <w:highlight w:val="none"/>
                <w:lang w:eastAsia="zh-CN"/>
              </w:rPr>
            </w:pPr>
            <w:r>
              <w:rPr>
                <w:rFonts w:hint="eastAsia" w:ascii="黑体" w:hAnsi="黑体" w:eastAsia="黑体" w:cs="黑体"/>
                <w:color w:val="auto"/>
                <w:highlight w:val="none"/>
              </w:rPr>
              <w:t>四、总结验收</w:t>
            </w:r>
          </w:p>
        </w:tc>
        <w:tc>
          <w:tcPr>
            <w:tcW w:w="1512"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644A8AEE">
            <w:pPr>
              <w:spacing w:line="24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 总结验收</w:t>
            </w:r>
          </w:p>
        </w:tc>
        <w:tc>
          <w:tcPr>
            <w:tcW w:w="5774"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62C348F4">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材料齐全、规范、真实有效并按时上报（含技术总结、工作总结及图片、音像、台账数据、效益证明等原始资料）。</w:t>
            </w:r>
          </w:p>
        </w:tc>
      </w:tr>
      <w:tr w14:paraId="0993AB55">
        <w:tblPrEx>
          <w:tblCellMar>
            <w:top w:w="0" w:type="dxa"/>
            <w:left w:w="0" w:type="dxa"/>
            <w:bottom w:w="0" w:type="dxa"/>
            <w:right w:w="0" w:type="dxa"/>
          </w:tblCellMar>
        </w:tblPrEx>
        <w:trPr>
          <w:trHeight w:val="574" w:hRule="atLeast"/>
          <w:jc w:val="center"/>
        </w:trPr>
        <w:tc>
          <w:tcPr>
            <w:tcW w:w="1649" w:type="dxa"/>
            <w:vMerge w:val="restart"/>
            <w:tcBorders>
              <w:top w:val="nil"/>
              <w:left w:val="single" w:color="auto" w:sz="8" w:space="0"/>
              <w:bottom w:val="single" w:color="auto" w:sz="8" w:space="0"/>
              <w:right w:val="single" w:color="auto" w:sz="8" w:space="0"/>
            </w:tcBorders>
            <w:tcMar>
              <w:top w:w="100" w:type="dxa"/>
              <w:left w:w="100" w:type="dxa"/>
              <w:bottom w:w="100" w:type="dxa"/>
              <w:right w:w="100" w:type="dxa"/>
            </w:tcMar>
            <w:vAlign w:val="center"/>
          </w:tcPr>
          <w:p w14:paraId="01EAF3B8">
            <w:pPr>
              <w:spacing w:line="240" w:lineRule="exact"/>
              <w:jc w:val="center"/>
              <w:rPr>
                <w:rFonts w:hint="eastAsia" w:ascii="黑体" w:hAnsi="黑体" w:eastAsia="黑体" w:cs="黑体"/>
                <w:color w:val="auto"/>
                <w:highlight w:val="none"/>
              </w:rPr>
            </w:pPr>
            <w:r>
              <w:rPr>
                <w:rFonts w:hint="eastAsia" w:ascii="黑体" w:hAnsi="黑体" w:eastAsia="黑体" w:cs="黑体"/>
                <w:color w:val="auto"/>
                <w:highlight w:val="none"/>
              </w:rPr>
              <w:t>五、奖惩措施</w:t>
            </w:r>
          </w:p>
        </w:tc>
        <w:tc>
          <w:tcPr>
            <w:tcW w:w="1512" w:type="dxa"/>
            <w:vMerge w:val="restart"/>
            <w:tcBorders>
              <w:top w:val="nil"/>
              <w:left w:val="nil"/>
              <w:bottom w:val="single" w:color="auto" w:sz="8" w:space="0"/>
              <w:right w:val="single" w:color="auto" w:sz="8" w:space="0"/>
            </w:tcBorders>
            <w:tcMar>
              <w:top w:w="100" w:type="dxa"/>
              <w:left w:w="100" w:type="dxa"/>
              <w:bottom w:w="100" w:type="dxa"/>
              <w:right w:w="100" w:type="dxa"/>
            </w:tcMar>
            <w:vAlign w:val="center"/>
          </w:tcPr>
          <w:p w14:paraId="3D422B12">
            <w:pPr>
              <w:spacing w:line="24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 加分因素</w:t>
            </w:r>
          </w:p>
        </w:tc>
        <w:tc>
          <w:tcPr>
            <w:tcW w:w="5774"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15F133DE">
            <w:pPr>
              <w:spacing w:line="240" w:lineRule="exact"/>
              <w:jc w:val="left"/>
              <w:rPr>
                <w:rFonts w:hint="eastAsia" w:ascii="仿宋" w:hAnsi="仿宋" w:eastAsia="仿宋" w:cs="仿宋"/>
                <w:color w:val="auto"/>
                <w:spacing w:val="-8"/>
                <w:highlight w:val="none"/>
              </w:rPr>
            </w:pPr>
            <w:r>
              <w:rPr>
                <w:rFonts w:hint="eastAsia" w:ascii="仿宋" w:hAnsi="仿宋" w:eastAsia="仿宋" w:cs="仿宋"/>
                <w:color w:val="auto"/>
                <w:spacing w:val="-8"/>
                <w:highlight w:val="none"/>
                <w:lang w:eastAsia="zh-CN"/>
              </w:rPr>
              <w:t>争取</w:t>
            </w:r>
            <w:r>
              <w:rPr>
                <w:rFonts w:hint="eastAsia" w:ascii="仿宋" w:hAnsi="仿宋" w:eastAsia="仿宋" w:cs="仿宋"/>
                <w:color w:val="auto"/>
                <w:spacing w:val="-8"/>
                <w:highlight w:val="none"/>
              </w:rPr>
              <w:t>省部</w:t>
            </w:r>
            <w:r>
              <w:rPr>
                <w:rFonts w:hint="eastAsia" w:ascii="仿宋" w:hAnsi="仿宋" w:eastAsia="仿宋" w:cs="仿宋"/>
                <w:color w:val="auto"/>
                <w:spacing w:val="-8"/>
                <w:highlight w:val="none"/>
                <w:lang w:eastAsia="zh-CN"/>
              </w:rPr>
              <w:t>、</w:t>
            </w:r>
            <w:r>
              <w:rPr>
                <w:rFonts w:hint="eastAsia" w:ascii="仿宋" w:hAnsi="仿宋" w:eastAsia="仿宋" w:cs="仿宋"/>
                <w:color w:val="auto"/>
                <w:spacing w:val="-8"/>
                <w:highlight w:val="none"/>
              </w:rPr>
              <w:t>市</w:t>
            </w:r>
            <w:r>
              <w:rPr>
                <w:rFonts w:hint="eastAsia" w:ascii="仿宋" w:hAnsi="仿宋" w:eastAsia="仿宋" w:cs="仿宋"/>
                <w:color w:val="auto"/>
                <w:spacing w:val="-8"/>
                <w:highlight w:val="none"/>
                <w:lang w:eastAsia="zh-CN"/>
              </w:rPr>
              <w:t>、区</w:t>
            </w:r>
            <w:r>
              <w:rPr>
                <w:rFonts w:hint="eastAsia" w:ascii="仿宋" w:hAnsi="仿宋" w:eastAsia="仿宋" w:cs="仿宋"/>
                <w:color w:val="auto"/>
                <w:spacing w:val="-8"/>
                <w:highlight w:val="none"/>
              </w:rPr>
              <w:t>级领导肯定性批示。</w:t>
            </w:r>
          </w:p>
        </w:tc>
      </w:tr>
      <w:tr w14:paraId="489FC33B">
        <w:tblPrEx>
          <w:tblCellMar>
            <w:top w:w="0" w:type="dxa"/>
            <w:left w:w="0" w:type="dxa"/>
            <w:bottom w:w="0" w:type="dxa"/>
            <w:right w:w="0" w:type="dxa"/>
          </w:tblCellMar>
        </w:tblPrEx>
        <w:trPr>
          <w:jc w:val="center"/>
        </w:trPr>
        <w:tc>
          <w:tcPr>
            <w:tcW w:w="1649" w:type="dxa"/>
            <w:vMerge w:val="continue"/>
            <w:tcBorders>
              <w:top w:val="nil"/>
              <w:left w:val="single" w:color="auto" w:sz="8" w:space="0"/>
              <w:bottom w:val="single" w:color="auto" w:sz="8" w:space="0"/>
              <w:right w:val="single" w:color="auto" w:sz="8" w:space="0"/>
            </w:tcBorders>
            <w:vAlign w:val="center"/>
          </w:tcPr>
          <w:p w14:paraId="21BF901B">
            <w:pPr>
              <w:jc w:val="center"/>
              <w:rPr>
                <w:rFonts w:hint="eastAsia" w:ascii="仿宋" w:hAnsi="仿宋" w:eastAsia="仿宋" w:cs="仿宋"/>
                <w:color w:val="auto"/>
                <w:highlight w:val="none"/>
              </w:rPr>
            </w:pPr>
          </w:p>
        </w:tc>
        <w:tc>
          <w:tcPr>
            <w:tcW w:w="1512" w:type="dxa"/>
            <w:vMerge w:val="continue"/>
            <w:tcBorders>
              <w:top w:val="nil"/>
              <w:left w:val="nil"/>
              <w:bottom w:val="single" w:color="auto" w:sz="8" w:space="0"/>
              <w:right w:val="single" w:color="auto" w:sz="8" w:space="0"/>
            </w:tcBorders>
            <w:vAlign w:val="center"/>
          </w:tcPr>
          <w:p w14:paraId="3E9909E8">
            <w:pPr>
              <w:jc w:val="center"/>
              <w:rPr>
                <w:rFonts w:hint="eastAsia" w:ascii="仿宋" w:hAnsi="仿宋" w:eastAsia="仿宋" w:cs="仿宋"/>
                <w:color w:val="auto"/>
                <w:highlight w:val="none"/>
              </w:rPr>
            </w:pPr>
          </w:p>
        </w:tc>
        <w:tc>
          <w:tcPr>
            <w:tcW w:w="5774"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59FBD73E">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按要求及时报送信息，被市农技中心采用或被推荐给上级部门采用。</w:t>
            </w:r>
          </w:p>
        </w:tc>
      </w:tr>
      <w:tr w14:paraId="57FC42AF">
        <w:tblPrEx>
          <w:tblCellMar>
            <w:top w:w="0" w:type="dxa"/>
            <w:left w:w="0" w:type="dxa"/>
            <w:bottom w:w="0" w:type="dxa"/>
            <w:right w:w="0" w:type="dxa"/>
          </w:tblCellMar>
        </w:tblPrEx>
        <w:trPr>
          <w:trHeight w:val="589" w:hRule="atLeast"/>
          <w:jc w:val="center"/>
        </w:trPr>
        <w:tc>
          <w:tcPr>
            <w:tcW w:w="1649" w:type="dxa"/>
            <w:vMerge w:val="continue"/>
            <w:tcBorders>
              <w:top w:val="nil"/>
              <w:left w:val="single" w:color="auto" w:sz="8" w:space="0"/>
              <w:bottom w:val="single" w:color="auto" w:sz="8" w:space="0"/>
              <w:right w:val="single" w:color="auto" w:sz="8" w:space="0"/>
            </w:tcBorders>
            <w:vAlign w:val="center"/>
          </w:tcPr>
          <w:p w14:paraId="5A8BE4C5">
            <w:pPr>
              <w:jc w:val="center"/>
              <w:rPr>
                <w:rFonts w:hint="eastAsia" w:ascii="仿宋" w:hAnsi="仿宋" w:eastAsia="仿宋" w:cs="仿宋"/>
                <w:color w:val="auto"/>
                <w:highlight w:val="none"/>
              </w:rPr>
            </w:pPr>
          </w:p>
        </w:tc>
        <w:tc>
          <w:tcPr>
            <w:tcW w:w="1512"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4844E87C">
            <w:pPr>
              <w:spacing w:line="2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 扣分因素</w:t>
            </w:r>
          </w:p>
        </w:tc>
        <w:tc>
          <w:tcPr>
            <w:tcW w:w="5774" w:type="dxa"/>
            <w:tcBorders>
              <w:top w:val="single" w:color="auto" w:sz="8" w:space="0"/>
              <w:left w:val="nil"/>
              <w:bottom w:val="single" w:color="auto" w:sz="8" w:space="0"/>
              <w:right w:val="single" w:color="auto" w:sz="8" w:space="0"/>
            </w:tcBorders>
            <w:tcMar>
              <w:top w:w="100" w:type="dxa"/>
              <w:left w:w="100" w:type="dxa"/>
              <w:bottom w:w="100" w:type="dxa"/>
              <w:right w:w="100" w:type="dxa"/>
            </w:tcMar>
            <w:vAlign w:val="center"/>
          </w:tcPr>
          <w:p w14:paraId="585F121B">
            <w:pPr>
              <w:spacing w:line="240" w:lineRule="exact"/>
              <w:jc w:val="left"/>
              <w:rPr>
                <w:rFonts w:hint="eastAsia" w:ascii="仿宋" w:hAnsi="仿宋" w:eastAsia="仿宋" w:cs="仿宋"/>
                <w:color w:val="auto"/>
                <w:spacing w:val="-8"/>
                <w:highlight w:val="none"/>
              </w:rPr>
            </w:pPr>
            <w:r>
              <w:rPr>
                <w:rFonts w:hint="eastAsia" w:ascii="仿宋" w:hAnsi="仿宋" w:eastAsia="仿宋" w:cs="仿宋"/>
                <w:color w:val="auto"/>
                <w:spacing w:val="-8"/>
                <w:highlight w:val="none"/>
              </w:rPr>
              <w:t>经纪检、监察、审计、财政监督机构等查处存在违法违规行为并造成恶劣影响的，一票否决并取消以下年奖补安排。</w:t>
            </w:r>
          </w:p>
        </w:tc>
      </w:tr>
    </w:tbl>
    <w:p w14:paraId="0CA99AFE"/>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B7AED8-F45C-4C5B-B0DB-4780D98B00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BE220F5-10FA-40EE-8767-44F0E35D3DFB}"/>
  </w:font>
  <w:font w:name="方正书宋简体">
    <w:altName w:val="宋体"/>
    <w:panose1 w:val="00000000000000000000"/>
    <w:charset w:val="00"/>
    <w:family w:val="auto"/>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705EC0A7-9DE5-4F8C-94C4-7F18FB4AF53F}"/>
  </w:font>
  <w:font w:name="方正小标宋_GBK">
    <w:panose1 w:val="02000000000000000000"/>
    <w:charset w:val="86"/>
    <w:family w:val="auto"/>
    <w:pitch w:val="default"/>
    <w:sig w:usb0="A00002BF" w:usb1="38CF7CFA" w:usb2="00082016" w:usb3="00000000" w:csb0="00040001" w:csb1="00000000"/>
    <w:embedRegular r:id="rId4" w:fontKey="{AB1F78C9-C6B9-47DF-AD9C-04E263B6BFD8}"/>
  </w:font>
  <w:font w:name="仿宋_GB2312">
    <w:altName w:val="仿宋"/>
    <w:panose1 w:val="02010609030101010101"/>
    <w:charset w:val="86"/>
    <w:family w:val="modern"/>
    <w:pitch w:val="default"/>
    <w:sig w:usb0="00000000" w:usb1="00000000" w:usb2="00000000" w:usb3="00000000" w:csb0="00040000" w:csb1="00000000"/>
    <w:embedRegular r:id="rId5" w:fontKey="{796BB654-667F-494E-9CAB-09424F550D4A}"/>
  </w:font>
  <w:font w:name="仿宋">
    <w:panose1 w:val="02010609060101010101"/>
    <w:charset w:val="86"/>
    <w:family w:val="auto"/>
    <w:pitch w:val="default"/>
    <w:sig w:usb0="800002BF" w:usb1="38CF7CFA" w:usb2="00000016" w:usb3="00000000" w:csb0="00040001" w:csb1="00000000"/>
    <w:embedRegular r:id="rId6" w:fontKey="{4FBDA810-F893-45D1-A965-82896C6DFBAF}"/>
  </w:font>
  <w:font w:name="方正小标宋简体">
    <w:altName w:val="黑体"/>
    <w:panose1 w:val="03000509000000000000"/>
    <w:charset w:val="86"/>
    <w:family w:val="auto"/>
    <w:pitch w:val="default"/>
    <w:sig w:usb0="00000000" w:usb1="00000000" w:usb2="00000000" w:usb3="00000000" w:csb0="00040000" w:csb1="00000000"/>
    <w:embedRegular r:id="rId7" w:fontKey="{4974A572-52B0-44BD-B45D-07FD6D441119}"/>
  </w:font>
  <w:font w:name="楷体_GB2312">
    <w:altName w:val="楷体"/>
    <w:panose1 w:val="02010609030101010101"/>
    <w:charset w:val="86"/>
    <w:family w:val="modern"/>
    <w:pitch w:val="default"/>
    <w:sig w:usb0="00000000" w:usb1="00000000" w:usb2="00000000" w:usb3="00000000" w:csb0="00040000" w:csb1="00000000"/>
    <w:embedRegular r:id="rId8" w:fontKey="{FB77AD66-88FB-4319-9C98-371B921439D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BFE2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7C6B">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3415"/>
    <w:rsid w:val="018B482D"/>
    <w:rsid w:val="01A201D0"/>
    <w:rsid w:val="039109E0"/>
    <w:rsid w:val="08521572"/>
    <w:rsid w:val="0B2B2436"/>
    <w:rsid w:val="0CB63A18"/>
    <w:rsid w:val="0CE36B39"/>
    <w:rsid w:val="13184A48"/>
    <w:rsid w:val="16AE52C2"/>
    <w:rsid w:val="19441C2F"/>
    <w:rsid w:val="1BB657B0"/>
    <w:rsid w:val="1D124769"/>
    <w:rsid w:val="1DC57475"/>
    <w:rsid w:val="23D41023"/>
    <w:rsid w:val="24F92F40"/>
    <w:rsid w:val="2C93386D"/>
    <w:rsid w:val="307772ED"/>
    <w:rsid w:val="311A0623"/>
    <w:rsid w:val="334A1AFE"/>
    <w:rsid w:val="3477345F"/>
    <w:rsid w:val="3A85189F"/>
    <w:rsid w:val="3F1208CC"/>
    <w:rsid w:val="408536E1"/>
    <w:rsid w:val="42760D66"/>
    <w:rsid w:val="482633AE"/>
    <w:rsid w:val="4C5B3F4D"/>
    <w:rsid w:val="5ACE3F90"/>
    <w:rsid w:val="5C4E2396"/>
    <w:rsid w:val="61063CA7"/>
    <w:rsid w:val="68DB1A4E"/>
    <w:rsid w:val="6B940DB7"/>
    <w:rsid w:val="6C637D83"/>
    <w:rsid w:val="6D281A57"/>
    <w:rsid w:val="72FC67AC"/>
    <w:rsid w:val="7A0D7694"/>
    <w:rsid w:val="7C0B16AA"/>
    <w:rsid w:val="7EA14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imes New Roman" w:eastAsia="宋体" w:cs="Arial"/>
      <w:bCs/>
      <w:kern w:val="2"/>
      <w:sz w:val="21"/>
      <w:szCs w:val="22"/>
      <w:lang w:val="en-US" w:eastAsia="zh-CN" w:bidi="ar-SA"/>
    </w:rPr>
  </w:style>
  <w:style w:type="paragraph" w:styleId="2">
    <w:name w:val="heading 3"/>
    <w:basedOn w:val="1"/>
    <w:next w:val="1"/>
    <w:qFormat/>
    <w:uiPriority w:val="9"/>
    <w:pPr>
      <w:spacing w:before="260" w:after="260" w:line="415" w:lineRule="auto"/>
      <w:outlineLvl w:val="2"/>
    </w:pPr>
    <w:rPr>
      <w:rFonts w:ascii="Times New Roman" w:hAnsi="Times New Roman"/>
      <w:b/>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288" w:lineRule="auto"/>
      <w:ind w:firstLine="420" w:firstLineChars="200"/>
    </w:pPr>
    <w:rPr>
      <w:rFonts w:ascii="方正书宋简体" w:hAnsi="Calibri" w:eastAsia="方正书宋简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16"/>
    <w:basedOn w:val="8"/>
    <w:qFormat/>
    <w:uiPriority w:val="0"/>
    <w:rPr>
      <w:rFonts w:ascii="Times New Roman" w:hAnsi="Times New Roman" w:cs="Times New Roman"/>
      <w:b/>
      <w:lang w:bidi="ar-SA"/>
    </w:rPr>
  </w:style>
  <w:style w:type="character" w:customStyle="1" w:styleId="10">
    <w:name w:val="15"/>
    <w:basedOn w:val="8"/>
    <w:qFormat/>
    <w:uiPriority w:val="0"/>
    <w:rPr>
      <w:rFonts w:ascii="Times New Roman" w:hAnsi="Times New Roman" w:cs="Times New Roman"/>
      <w:lang w:bidi="ar-SA"/>
    </w:rPr>
  </w:style>
  <w:style w:type="paragraph" w:customStyle="1" w:styleId="11">
    <w:name w:val="正文文本1"/>
    <w:qFormat/>
    <w:uiPriority w:val="0"/>
    <w:pPr>
      <w:keepNext w:val="0"/>
      <w:keepLines w:val="0"/>
      <w:widowControl w:val="0"/>
      <w:shd w:val="clear" w:color="auto" w:fill="auto"/>
      <w:bidi w:val="0"/>
      <w:spacing w:before="0" w:after="0" w:line="413" w:lineRule="auto"/>
      <w:ind w:left="0" w:right="0" w:firstLine="400"/>
      <w:jc w:val="left"/>
    </w:pPr>
    <w:rPr>
      <w:rFonts w:ascii="宋体" w:hAnsi="宋体" w:eastAsia="宋体" w:cs="宋体"/>
      <w:color w:val="000000"/>
      <w:spacing w:val="0"/>
      <w:w w:val="100"/>
      <w:position w:val="0"/>
      <w:sz w:val="20"/>
      <w:szCs w:val="20"/>
      <w:u w:val="none"/>
      <w:shd w:val="clear" w:color="auto" w:fill="auto"/>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5071</Words>
  <Characters>5174</Characters>
  <Lines>0</Lines>
  <Paragraphs>0</Paragraphs>
  <TotalTime>14</TotalTime>
  <ScaleCrop>false</ScaleCrop>
  <LinksUpToDate>false</LinksUpToDate>
  <CharactersWithSpaces>5262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2025-05-06T00:56:00Z</dcterms:created>
  <dc:creator>ASUS-PC</dc:creator>
  <cp:lastModifiedBy>天道酬勤</cp:lastModifiedBy>
  <cp:lastPrinted>2025-05-21T01:01:43Z</cp:lastPrinted>
  <dcterms:modified xsi:type="dcterms:W3CDTF">2025-05-21T01:03:25Z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eyJoZGlkIjoiZDQwYjZiMjViMDllMDBlMzBiZGFhZWJkMWQ0YjQ5MTciLCJ1c2VySWQiOiIyNjM2NDI2MjcifQ==</vt:lpwstr>
  </property>
  <property fmtid="{D5CDD505-2E9C-101B-9397-08002B2CF9AE}" pid="4" name="ICV">
    <vt:lpwstr>52C66FAA189F41A08EA3ECFA0C8E1480_13</vt:lpwstr>
  </property>
</Properties>
</file>